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296F" w:rsidRDefault="00842B58">
      <w:pPr>
        <w:ind w:left="-1080" w:right="562"/>
        <w:jc w:val="center"/>
        <w:rPr>
          <w:b/>
          <w:i/>
          <w:sz w:val="27"/>
          <w:szCs w:val="27"/>
        </w:rPr>
      </w:pPr>
      <w:r>
        <w:rPr>
          <w:noProof/>
          <w:lang w:eastAsia="ru-RU"/>
        </w:rPr>
        <w:drawing>
          <wp:inline distT="0" distB="0" distL="0" distR="0">
            <wp:extent cx="7658100" cy="9239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8100" cy="9239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96F" w:rsidRDefault="006C296F">
      <w:pPr>
        <w:jc w:val="center"/>
        <w:rPr>
          <w:b/>
          <w:i/>
          <w:sz w:val="27"/>
          <w:szCs w:val="27"/>
        </w:rPr>
      </w:pP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ГОСУДАРСТВЕННОЕ УЧРЕЖДЕНИЕ –</w:t>
      </w:r>
    </w:p>
    <w:p w:rsidR="00DD2E51" w:rsidRPr="001B786C" w:rsidRDefault="00DD2E51" w:rsidP="00DD2E51">
      <w:pPr>
        <w:jc w:val="center"/>
        <w:rPr>
          <w:b/>
          <w:sz w:val="20"/>
          <w:szCs w:val="20"/>
          <w:lang w:eastAsia="ru-RU"/>
        </w:rPr>
      </w:pPr>
      <w:r w:rsidRPr="001B786C">
        <w:rPr>
          <w:b/>
          <w:sz w:val="20"/>
          <w:szCs w:val="20"/>
          <w:lang w:eastAsia="ru-RU"/>
        </w:rPr>
        <w:t>ОТДЕЛЕНИЕ ПЕНСИОННОГО ФОНДА РОССИЙСКОЙ ФЕДЕРАЦИИ</w:t>
      </w:r>
    </w:p>
    <w:p w:rsidR="00DD2E51" w:rsidRPr="001B786C" w:rsidRDefault="00DD2E51" w:rsidP="00DD2E51">
      <w:pPr>
        <w:jc w:val="center"/>
        <w:rPr>
          <w:b/>
          <w:sz w:val="26"/>
          <w:szCs w:val="26"/>
          <w:lang w:eastAsia="ru-RU"/>
        </w:rPr>
      </w:pPr>
      <w:r w:rsidRPr="001B786C">
        <w:rPr>
          <w:b/>
          <w:sz w:val="20"/>
          <w:szCs w:val="20"/>
          <w:lang w:eastAsia="ru-RU"/>
        </w:rPr>
        <w:t>ПО ЯРОСЛАВСКОЙ ОБЛАСТИ</w:t>
      </w:r>
    </w:p>
    <w:p w:rsidR="006C296F" w:rsidRDefault="006C296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__________________________________________________________________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 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150049 г. Ярославль,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       пресс-служба  (4852) 59  01  28</w:t>
      </w:r>
    </w:p>
    <w:p w:rsidR="006C296F" w:rsidRDefault="006C296F">
      <w:pPr>
        <w:jc w:val="both"/>
        <w:rPr>
          <w:b/>
        </w:rPr>
      </w:pPr>
      <w:r>
        <w:rPr>
          <w:b/>
        </w:rPr>
        <w:t xml:space="preserve">       проезд Ухтомского, д.5                                </w:t>
      </w:r>
      <w:r>
        <w:rPr>
          <w:b/>
        </w:rPr>
        <w:tab/>
      </w:r>
      <w:r>
        <w:rPr>
          <w:b/>
        </w:rPr>
        <w:tab/>
        <w:t xml:space="preserve">                       факс       (4852) 59  02  82</w:t>
      </w:r>
    </w:p>
    <w:p w:rsidR="006C296F" w:rsidRDefault="006C296F">
      <w:pPr>
        <w:jc w:val="both"/>
      </w:pP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  <w:t xml:space="preserve">            </w:t>
      </w:r>
      <w:proofErr w:type="gramStart"/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proofErr w:type="gramEnd"/>
      <w:r>
        <w:rPr>
          <w:b/>
        </w:rPr>
        <w:t xml:space="preserve">:    </w:t>
      </w:r>
      <w:hyperlink r:id="rId8" w:history="1">
        <w:r>
          <w:rPr>
            <w:rStyle w:val="a4"/>
          </w:rPr>
          <w:t>smi@086.pfr.ru</w:t>
        </w:r>
      </w:hyperlink>
    </w:p>
    <w:p w:rsidR="000149D2" w:rsidRDefault="000149D2">
      <w:pPr>
        <w:jc w:val="both"/>
      </w:pPr>
    </w:p>
    <w:p w:rsidR="00D42DA4" w:rsidRPr="00D42DA4" w:rsidRDefault="00D42DA4" w:rsidP="00D42DA4">
      <w:pPr>
        <w:numPr>
          <w:ilvl w:val="0"/>
          <w:numId w:val="1"/>
        </w:numPr>
        <w:tabs>
          <w:tab w:val="clear" w:pos="0"/>
        </w:tabs>
        <w:suppressAutoHyphens w:val="0"/>
        <w:spacing w:before="100" w:beforeAutospacing="1" w:after="100" w:afterAutospacing="1"/>
        <w:ind w:left="0" w:firstLine="0"/>
        <w:jc w:val="center"/>
        <w:outlineLvl w:val="0"/>
        <w:rPr>
          <w:b/>
          <w:bCs/>
          <w:kern w:val="36"/>
          <w:sz w:val="28"/>
          <w:szCs w:val="28"/>
          <w:lang w:eastAsia="ru-RU"/>
        </w:rPr>
      </w:pPr>
      <w:r w:rsidRPr="00D42DA4">
        <w:rPr>
          <w:b/>
          <w:bCs/>
          <w:kern w:val="36"/>
          <w:sz w:val="28"/>
          <w:szCs w:val="28"/>
          <w:lang w:eastAsia="ru-RU"/>
        </w:rPr>
        <w:t xml:space="preserve">ПФР </w:t>
      </w:r>
      <w:r>
        <w:rPr>
          <w:b/>
          <w:bCs/>
          <w:kern w:val="36"/>
          <w:sz w:val="28"/>
          <w:szCs w:val="28"/>
          <w:lang w:eastAsia="ru-RU"/>
        </w:rPr>
        <w:t xml:space="preserve"> продолжает принимать</w:t>
      </w:r>
      <w:r w:rsidRPr="00D42DA4">
        <w:rPr>
          <w:b/>
          <w:bCs/>
          <w:kern w:val="36"/>
          <w:sz w:val="28"/>
          <w:szCs w:val="28"/>
          <w:lang w:eastAsia="ru-RU"/>
        </w:rPr>
        <w:t xml:space="preserve"> заявления от семей с низким доходом на </w:t>
      </w:r>
      <w:bookmarkStart w:id="0" w:name="_GoBack"/>
      <w:bookmarkEnd w:id="0"/>
      <w:r w:rsidRPr="00D42DA4">
        <w:rPr>
          <w:b/>
          <w:bCs/>
          <w:kern w:val="36"/>
          <w:sz w:val="28"/>
          <w:szCs w:val="28"/>
          <w:lang w:eastAsia="ru-RU"/>
        </w:rPr>
        <w:t>получение ежемесячной выплаты из материнского капитала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 </w:t>
      </w:r>
      <w:r w:rsidR="00D42DA4" w:rsidRPr="00D42DA4">
        <w:rPr>
          <w:lang w:eastAsia="ru-RU"/>
        </w:rPr>
        <w:t>Пенсионный фонд России</w:t>
      </w:r>
      <w:r>
        <w:rPr>
          <w:lang w:eastAsia="ru-RU"/>
        </w:rPr>
        <w:t xml:space="preserve"> продолжает принимать</w:t>
      </w:r>
      <w:r w:rsidR="00D42DA4" w:rsidRPr="00D42DA4">
        <w:rPr>
          <w:lang w:eastAsia="ru-RU"/>
        </w:rPr>
        <w:t xml:space="preserve"> заявления от нуждающихся семей на получение ежемесячной выплаты из средств материнского капитала. Выплата полагается только тем нуждающимся семьям, в которых второй ребенок р</w:t>
      </w:r>
      <w:r w:rsidR="00163C4F">
        <w:rPr>
          <w:lang w:eastAsia="ru-RU"/>
        </w:rPr>
        <w:t>одится или будет усыновлен</w:t>
      </w:r>
      <w:r w:rsidR="00C46430">
        <w:rPr>
          <w:lang w:eastAsia="ru-RU"/>
        </w:rPr>
        <w:t>,</w:t>
      </w:r>
      <w:r w:rsidR="00163C4F">
        <w:rPr>
          <w:lang w:eastAsia="ru-RU"/>
        </w:rPr>
        <w:t xml:space="preserve"> начиная с</w:t>
      </w:r>
      <w:r w:rsidR="00D42DA4" w:rsidRPr="00D42DA4">
        <w:rPr>
          <w:lang w:eastAsia="ru-RU"/>
        </w:rPr>
        <w:t xml:space="preserve"> 1 января 2018 года, то есть мама </w:t>
      </w:r>
      <w:r w:rsidR="00163C4F">
        <w:rPr>
          <w:lang w:eastAsia="ru-RU"/>
        </w:rPr>
        <w:t>может под</w:t>
      </w:r>
      <w:r w:rsidR="00D42DA4" w:rsidRPr="00D42DA4">
        <w:rPr>
          <w:lang w:eastAsia="ru-RU"/>
        </w:rPr>
        <w:t>ать сразу два заявления: на получение сертификата и установление выплаты. Одновременно родители ребенка смогут подать заявление на получение СНИЛС ребенку.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D42DA4" w:rsidRPr="00D42DA4">
        <w:rPr>
          <w:lang w:eastAsia="ru-RU"/>
        </w:rPr>
        <w:t>Чтобы понять, имеет ли семья право на выплату, нужно взять общую сумму доходов семьи за последние 12 календарных месяцев, разделить ее на 12, а потом разделить на количество членов семьи, включая рожденного второго ребенка. Если полученная величина меньше 1,5-кратного прожиточного минимума трудоспособного гражданина в регионе проживания семьи, можно идти в Пенсионный фонд и подавать заявление на ежемесячную выплату.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D42DA4" w:rsidRPr="00D42DA4">
        <w:rPr>
          <w:lang w:eastAsia="ru-RU"/>
        </w:rPr>
        <w:t>При подсчете общего дохода семьи учитываются зарплаты, премии, пенсии, социальные пособия, стипендии, различного рода компенсации, алименты и др. При обращении в Пенсионный фонд суммы этих выплат должны быть подтверждены соответствующими документами за исключением выплат, полученных от ПФР. При подсчете не учитываются суммы единовременной материальной помощи из федерального бюджета в связи чрезвычайными происшествиями, доходы от банковских депозитов и сдачи в аренду имущества.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D42DA4" w:rsidRPr="00D42DA4">
        <w:rPr>
          <w:lang w:eastAsia="ru-RU"/>
        </w:rPr>
        <w:t>Ежемесячная выплата не назначается, если дети находятся на полном государственном обеспечении, если представлены недостоверные сведения о доходах семьи, а также гражданам, которые лишены родительских прав.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D42DA4" w:rsidRPr="00D42DA4">
        <w:rPr>
          <w:lang w:eastAsia="ru-RU"/>
        </w:rPr>
        <w:t xml:space="preserve">Подать заявление на установление ежемесячной выплаты можно в любое время в течение полутора лет со дня рождения второго ребенка. Если обратиться в первые шесть месяцев, выплата будет установлена с даты рождения ребенка, то есть будут выплачены </w:t>
      </w:r>
      <w:proofErr w:type="gramStart"/>
      <w:r w:rsidR="00D42DA4" w:rsidRPr="00D42DA4">
        <w:rPr>
          <w:lang w:eastAsia="ru-RU"/>
        </w:rPr>
        <w:t>средства</w:t>
      </w:r>
      <w:proofErr w:type="gramEnd"/>
      <w:r w:rsidR="00D42DA4" w:rsidRPr="00D42DA4">
        <w:rPr>
          <w:lang w:eastAsia="ru-RU"/>
        </w:rPr>
        <w:t xml:space="preserve"> в том числе и за месяцы до обращения. Если обратиться позднее шести месяцев, выплата устанавливается со дня подачи заявления.</w:t>
      </w:r>
    </w:p>
    <w:p w:rsidR="00D42DA4" w:rsidRPr="00D42DA4" w:rsidRDefault="002015C9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</w:t>
      </w:r>
      <w:r w:rsidR="00D42DA4" w:rsidRPr="00D42DA4">
        <w:rPr>
          <w:lang w:eastAsia="ru-RU"/>
        </w:rPr>
        <w:t>Заявление о назначении ежемесячной выплаты можно подать в клиентской службе Пенсионного фонда России или через ряд МФЦ. Закон отводит Пенсионному фонду месяц на рассмотрение заявления и выдачу сертификата на материнский семейный капитал</w:t>
      </w:r>
      <w:r w:rsidR="00111B7A">
        <w:rPr>
          <w:lang w:eastAsia="ru-RU"/>
        </w:rPr>
        <w:t xml:space="preserve">. </w:t>
      </w:r>
      <w:r w:rsidR="00D42DA4" w:rsidRPr="00D42DA4">
        <w:rPr>
          <w:lang w:eastAsia="ru-RU"/>
        </w:rPr>
        <w:t>Деньги будут перечисляться на счет гражданина в российской кредитной организации.</w:t>
      </w:r>
    </w:p>
    <w:p w:rsidR="00D42DA4" w:rsidRPr="00D42DA4" w:rsidRDefault="003C0092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lastRenderedPageBreak/>
        <w:t xml:space="preserve">           </w:t>
      </w:r>
      <w:r w:rsidR="00D42DA4" w:rsidRPr="00D42DA4">
        <w:rPr>
          <w:lang w:eastAsia="ru-RU"/>
        </w:rPr>
        <w:t>Размер выплаты тоже зависит от региона – он равен прожиточному минимуму для детей, который установлен в субъекте РФ за II квартал предшествующего года. Если семья обращается за выплатой в 2018 году, ее размер составит прожиточный минимум для детей за II квартал 2017 года. Все размеры также указаны в таблице ниже.</w:t>
      </w:r>
    </w:p>
    <w:p w:rsidR="00D42DA4" w:rsidRDefault="003C0092" w:rsidP="00D42DA4">
      <w:pPr>
        <w:suppressAutoHyphens w:val="0"/>
        <w:spacing w:before="100" w:beforeAutospacing="1" w:after="100" w:afterAutospacing="1"/>
        <w:jc w:val="both"/>
        <w:rPr>
          <w:lang w:eastAsia="ru-RU"/>
        </w:rPr>
      </w:pPr>
      <w:r>
        <w:rPr>
          <w:lang w:eastAsia="ru-RU"/>
        </w:rPr>
        <w:t xml:space="preserve">           </w:t>
      </w:r>
      <w:r w:rsidR="00D42DA4" w:rsidRPr="00D42DA4">
        <w:rPr>
          <w:lang w:eastAsia="ru-RU"/>
        </w:rPr>
        <w:t>Ежемесячная выплата осуществляется до достижения ребенком полутора лет, однако п</w:t>
      </w:r>
      <w:r w:rsidR="00986E51">
        <w:rPr>
          <w:lang w:eastAsia="ru-RU"/>
        </w:rPr>
        <w:t>ервый выплатной период рассчитывается</w:t>
      </w:r>
      <w:r w:rsidR="00D42DA4" w:rsidRPr="00D42DA4">
        <w:rPr>
          <w:lang w:eastAsia="ru-RU"/>
        </w:rPr>
        <w:t xml:space="preserve"> на год. После этого нужно вновь подать заявление на ее назначение. Выплаты прекращаются, если материнский капитал использован полностью, семья меняет место жительства или ребенку исполнилось полтора года. Выплаты при необходимости можно приостановить.</w:t>
      </w:r>
    </w:p>
    <w:p w:rsidR="00632F08" w:rsidRDefault="006B18CB" w:rsidP="00D42DA4">
      <w:pPr>
        <w:suppressAutoHyphens w:val="0"/>
        <w:spacing w:before="100" w:beforeAutospacing="1" w:after="100" w:afterAutospacing="1"/>
        <w:jc w:val="both"/>
        <w:rPr>
          <w:b/>
          <w:i/>
          <w:lang w:eastAsia="ru-RU"/>
        </w:rPr>
      </w:pPr>
      <w:r>
        <w:rPr>
          <w:b/>
          <w:i/>
          <w:lang w:eastAsia="ru-RU"/>
        </w:rPr>
        <w:t>Справка: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83"/>
        <w:gridCol w:w="2139"/>
        <w:gridCol w:w="2245"/>
        <w:gridCol w:w="1365"/>
        <w:gridCol w:w="1206"/>
        <w:gridCol w:w="1976"/>
      </w:tblGrid>
      <w:tr w:rsidR="006B18CB" w:rsidRPr="00632F08" w:rsidTr="006B1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632F08" w:rsidRPr="00632F08" w:rsidRDefault="00632F08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32F08">
              <w:rPr>
                <w:b/>
                <w:bCs/>
                <w:lang w:eastAsia="ru-RU"/>
              </w:rPr>
              <w:t>Субъект РФ</w:t>
            </w:r>
          </w:p>
        </w:tc>
        <w:tc>
          <w:tcPr>
            <w:tcW w:w="0" w:type="auto"/>
            <w:vAlign w:val="center"/>
            <w:hideMark/>
          </w:tcPr>
          <w:p w:rsidR="00632F08" w:rsidRDefault="00632F08" w:rsidP="006B18CB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632F08">
              <w:rPr>
                <w:b/>
                <w:bCs/>
                <w:lang w:eastAsia="ru-RU"/>
              </w:rPr>
              <w:t>Прожиточный минимум трудоспособного гражданина в субъекте РФ</w:t>
            </w:r>
          </w:p>
          <w:p w:rsidR="00C166A3" w:rsidRPr="00632F08" w:rsidRDefault="00C166A3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(2 кв.  2017 г.)</w:t>
            </w:r>
          </w:p>
        </w:tc>
        <w:tc>
          <w:tcPr>
            <w:tcW w:w="0" w:type="auto"/>
            <w:vAlign w:val="center"/>
            <w:hideMark/>
          </w:tcPr>
          <w:p w:rsidR="00632F08" w:rsidRPr="00632F08" w:rsidRDefault="00632F08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 w:rsidRPr="00632F08">
              <w:rPr>
                <w:b/>
                <w:bCs/>
                <w:lang w:eastAsia="ru-RU"/>
              </w:rPr>
              <w:t>Доход на члена семьи из расчета 1,5 прожиточного минимума трудоспособного гражданина</w:t>
            </w:r>
          </w:p>
        </w:tc>
        <w:tc>
          <w:tcPr>
            <w:tcW w:w="0" w:type="auto"/>
            <w:vAlign w:val="center"/>
            <w:hideMark/>
          </w:tcPr>
          <w:p w:rsidR="00632F08" w:rsidRPr="00632F08" w:rsidRDefault="00C166A3" w:rsidP="00C166A3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Доход семьи из 4 человек </w:t>
            </w:r>
            <w:r w:rsidR="00632F08" w:rsidRPr="00632F08">
              <w:rPr>
                <w:b/>
                <w:bCs/>
                <w:lang w:eastAsia="ru-RU"/>
              </w:rPr>
              <w:t xml:space="preserve"> (родители и два ребенка)</w:t>
            </w:r>
          </w:p>
        </w:tc>
        <w:tc>
          <w:tcPr>
            <w:tcW w:w="0" w:type="auto"/>
            <w:vAlign w:val="center"/>
            <w:hideMark/>
          </w:tcPr>
          <w:p w:rsidR="00632F08" w:rsidRPr="00632F08" w:rsidRDefault="00C166A3" w:rsidP="00C166A3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 xml:space="preserve">Доход семьи из 3 человек </w:t>
            </w:r>
            <w:r w:rsidR="00632F08" w:rsidRPr="00632F08">
              <w:rPr>
                <w:b/>
                <w:bCs/>
                <w:lang w:eastAsia="ru-RU"/>
              </w:rPr>
              <w:t xml:space="preserve"> (мама и два ребенка)</w:t>
            </w:r>
          </w:p>
        </w:tc>
        <w:tc>
          <w:tcPr>
            <w:tcW w:w="0" w:type="auto"/>
            <w:vAlign w:val="center"/>
            <w:hideMark/>
          </w:tcPr>
          <w:p w:rsidR="00C166A3" w:rsidRDefault="00632F08" w:rsidP="00C166A3">
            <w:pPr>
              <w:suppressAutoHyphens w:val="0"/>
              <w:spacing w:before="100" w:beforeAutospacing="1" w:after="100" w:afterAutospacing="1"/>
              <w:jc w:val="center"/>
              <w:rPr>
                <w:b/>
                <w:bCs/>
                <w:lang w:eastAsia="ru-RU"/>
              </w:rPr>
            </w:pPr>
            <w:r w:rsidRPr="00632F08">
              <w:rPr>
                <w:b/>
                <w:bCs/>
                <w:lang w:eastAsia="ru-RU"/>
              </w:rPr>
              <w:t>Размер ежемесячной выплаты семье – прожиточный минимум ребенка в субъекте РФ</w:t>
            </w:r>
          </w:p>
          <w:p w:rsidR="00C166A3" w:rsidRPr="00632F08" w:rsidRDefault="00C166A3" w:rsidP="00C166A3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b/>
                <w:bCs/>
                <w:lang w:eastAsia="ru-RU"/>
              </w:rPr>
              <w:t>(2 кв.  2017 г.)</w:t>
            </w:r>
          </w:p>
        </w:tc>
      </w:tr>
      <w:tr w:rsidR="006B18CB" w:rsidRPr="00632F08" w:rsidTr="006B18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3C0092" w:rsidRDefault="003C0092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  <w:p w:rsidR="00632F08" w:rsidRDefault="006B18CB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Ярославская</w:t>
            </w:r>
          </w:p>
          <w:p w:rsidR="006B18CB" w:rsidRDefault="006B18CB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область</w:t>
            </w:r>
          </w:p>
          <w:p w:rsidR="00632F08" w:rsidRPr="00632F08" w:rsidRDefault="00632F08" w:rsidP="006B18CB">
            <w:pPr>
              <w:suppressAutoHyphens w:val="0"/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6B18CB" w:rsidRDefault="006B18CB" w:rsidP="006B18CB">
            <w:pPr>
              <w:pStyle w:val="ad"/>
              <w:jc w:val="center"/>
            </w:pPr>
            <w:r>
              <w:t>10 429,00</w:t>
            </w:r>
          </w:p>
        </w:tc>
        <w:tc>
          <w:tcPr>
            <w:tcW w:w="0" w:type="auto"/>
            <w:vAlign w:val="center"/>
          </w:tcPr>
          <w:p w:rsidR="006B18CB" w:rsidRDefault="00C166A3" w:rsidP="006B18CB">
            <w:pPr>
              <w:pStyle w:val="ad"/>
              <w:jc w:val="center"/>
            </w:pPr>
            <w:r>
              <w:t>15 643,5</w:t>
            </w:r>
            <w:r w:rsidR="006B18CB">
              <w:t>0</w:t>
            </w:r>
          </w:p>
        </w:tc>
        <w:tc>
          <w:tcPr>
            <w:tcW w:w="0" w:type="auto"/>
            <w:vAlign w:val="center"/>
          </w:tcPr>
          <w:p w:rsidR="006B18CB" w:rsidRDefault="006B18CB" w:rsidP="006B18CB">
            <w:pPr>
              <w:pStyle w:val="ad"/>
              <w:jc w:val="center"/>
            </w:pPr>
            <w:r>
              <w:t>62 574,00</w:t>
            </w:r>
          </w:p>
        </w:tc>
        <w:tc>
          <w:tcPr>
            <w:tcW w:w="0" w:type="auto"/>
            <w:vAlign w:val="center"/>
          </w:tcPr>
          <w:p w:rsidR="006B18CB" w:rsidRDefault="00C166A3" w:rsidP="006B18CB">
            <w:pPr>
              <w:pStyle w:val="ad"/>
              <w:jc w:val="center"/>
            </w:pPr>
            <w:r>
              <w:t>46 930,5</w:t>
            </w:r>
            <w:r w:rsidR="006B18CB">
              <w:t>0</w:t>
            </w:r>
          </w:p>
        </w:tc>
        <w:tc>
          <w:tcPr>
            <w:tcW w:w="0" w:type="auto"/>
            <w:vAlign w:val="center"/>
          </w:tcPr>
          <w:p w:rsidR="006B18CB" w:rsidRDefault="006B18CB" w:rsidP="006B18CB">
            <w:pPr>
              <w:pStyle w:val="ad"/>
              <w:jc w:val="center"/>
            </w:pPr>
            <w:r>
              <w:t>9 547,00</w:t>
            </w:r>
          </w:p>
        </w:tc>
      </w:tr>
    </w:tbl>
    <w:p w:rsidR="00CD3860" w:rsidRDefault="00CD3860">
      <w:pPr>
        <w:ind w:left="5664" w:firstLine="708"/>
        <w:jc w:val="both"/>
      </w:pPr>
    </w:p>
    <w:p w:rsidR="002015C9" w:rsidRDefault="002015C9">
      <w:pPr>
        <w:ind w:left="5664" w:firstLine="708"/>
        <w:jc w:val="both"/>
      </w:pPr>
    </w:p>
    <w:p w:rsidR="006C296F" w:rsidRDefault="006C296F">
      <w:pPr>
        <w:ind w:left="5664" w:firstLine="708"/>
        <w:jc w:val="both"/>
      </w:pPr>
      <w:r>
        <w:t xml:space="preserve">      Пресс-служба Отделения ПФР</w:t>
      </w:r>
    </w:p>
    <w:p w:rsidR="006C296F" w:rsidRDefault="006C296F">
      <w:pPr>
        <w:jc w:val="both"/>
      </w:pPr>
      <w:r>
        <w:t xml:space="preserve">                                                                                                                    по  Ярославской  области </w:t>
      </w:r>
    </w:p>
    <w:p w:rsidR="006C296F" w:rsidRDefault="006C296F">
      <w:pPr>
        <w:ind w:firstLine="567"/>
        <w:jc w:val="center"/>
        <w:rPr>
          <w:b/>
          <w:bCs/>
          <w:i/>
          <w:sz w:val="28"/>
          <w:szCs w:val="28"/>
        </w:rPr>
      </w:pPr>
    </w:p>
    <w:sectPr w:rsidR="006C296F" w:rsidSect="00F54053">
      <w:pgSz w:w="11906" w:h="16838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3CE5152"/>
    <w:multiLevelType w:val="multilevel"/>
    <w:tmpl w:val="DC205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B58"/>
    <w:rsid w:val="000012B4"/>
    <w:rsid w:val="000149D2"/>
    <w:rsid w:val="0002447A"/>
    <w:rsid w:val="00111B7A"/>
    <w:rsid w:val="00157342"/>
    <w:rsid w:val="00163C4F"/>
    <w:rsid w:val="00166779"/>
    <w:rsid w:val="00190C5A"/>
    <w:rsid w:val="001C16CA"/>
    <w:rsid w:val="001E6A1E"/>
    <w:rsid w:val="002015C9"/>
    <w:rsid w:val="0020718F"/>
    <w:rsid w:val="002123D9"/>
    <w:rsid w:val="002204CC"/>
    <w:rsid w:val="0027590F"/>
    <w:rsid w:val="002B3861"/>
    <w:rsid w:val="0034193D"/>
    <w:rsid w:val="00357389"/>
    <w:rsid w:val="003A3298"/>
    <w:rsid w:val="003C0092"/>
    <w:rsid w:val="003C515A"/>
    <w:rsid w:val="003E5C23"/>
    <w:rsid w:val="003E726D"/>
    <w:rsid w:val="004040F6"/>
    <w:rsid w:val="004910ED"/>
    <w:rsid w:val="004A4521"/>
    <w:rsid w:val="004B3E72"/>
    <w:rsid w:val="0055543A"/>
    <w:rsid w:val="005E451A"/>
    <w:rsid w:val="005F59EE"/>
    <w:rsid w:val="006158BA"/>
    <w:rsid w:val="00632F08"/>
    <w:rsid w:val="006724D3"/>
    <w:rsid w:val="00692997"/>
    <w:rsid w:val="006A5C43"/>
    <w:rsid w:val="006B18CB"/>
    <w:rsid w:val="006C296F"/>
    <w:rsid w:val="006D1898"/>
    <w:rsid w:val="00720CD8"/>
    <w:rsid w:val="007E5313"/>
    <w:rsid w:val="0080391B"/>
    <w:rsid w:val="0083512B"/>
    <w:rsid w:val="00842B58"/>
    <w:rsid w:val="00885A7D"/>
    <w:rsid w:val="008C0DB5"/>
    <w:rsid w:val="008C388C"/>
    <w:rsid w:val="008F2CBA"/>
    <w:rsid w:val="00936F3C"/>
    <w:rsid w:val="00972882"/>
    <w:rsid w:val="00986E51"/>
    <w:rsid w:val="009C45F2"/>
    <w:rsid w:val="009E3114"/>
    <w:rsid w:val="00A239CA"/>
    <w:rsid w:val="00A82B24"/>
    <w:rsid w:val="00AB5AE0"/>
    <w:rsid w:val="00AC28DF"/>
    <w:rsid w:val="00AD3D0D"/>
    <w:rsid w:val="00B13FB2"/>
    <w:rsid w:val="00B41EC0"/>
    <w:rsid w:val="00BB74D6"/>
    <w:rsid w:val="00BC426B"/>
    <w:rsid w:val="00BE1BC4"/>
    <w:rsid w:val="00C166A3"/>
    <w:rsid w:val="00C46430"/>
    <w:rsid w:val="00C67A1E"/>
    <w:rsid w:val="00C902DD"/>
    <w:rsid w:val="00CD3860"/>
    <w:rsid w:val="00D311DE"/>
    <w:rsid w:val="00D42DA4"/>
    <w:rsid w:val="00DB038B"/>
    <w:rsid w:val="00DD2E51"/>
    <w:rsid w:val="00E56A20"/>
    <w:rsid w:val="00EF0B09"/>
    <w:rsid w:val="00F54053"/>
    <w:rsid w:val="00F90C74"/>
    <w:rsid w:val="00F9193E"/>
    <w:rsid w:val="00FC4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5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0"/>
    <w:qFormat/>
    <w:rsid w:val="00F54053"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2">
    <w:name w:val="heading 2"/>
    <w:basedOn w:val="a"/>
    <w:next w:val="a"/>
    <w:qFormat/>
    <w:rsid w:val="00F54053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54053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bsatz-Standardschriftart">
    <w:name w:val="Absatz-Standardschriftart"/>
    <w:rsid w:val="00F54053"/>
  </w:style>
  <w:style w:type="character" w:customStyle="1" w:styleId="WW-Absatz-Standardschriftart">
    <w:name w:val="WW-Absatz-Standardschriftart"/>
    <w:rsid w:val="00F54053"/>
  </w:style>
  <w:style w:type="character" w:customStyle="1" w:styleId="WW-Absatz-Standardschriftart1">
    <w:name w:val="WW-Absatz-Standardschriftart1"/>
    <w:rsid w:val="00F54053"/>
  </w:style>
  <w:style w:type="character" w:customStyle="1" w:styleId="WW8Num2z0">
    <w:name w:val="WW8Num2z0"/>
    <w:rsid w:val="00F54053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  <w:rsid w:val="00F54053"/>
  </w:style>
  <w:style w:type="character" w:customStyle="1" w:styleId="WW-Absatz-Standardschriftart111">
    <w:name w:val="WW-Absatz-Standardschriftart111"/>
    <w:rsid w:val="00F54053"/>
  </w:style>
  <w:style w:type="character" w:customStyle="1" w:styleId="WW8Num1z0">
    <w:name w:val="WW8Num1z0"/>
    <w:rsid w:val="00F54053"/>
    <w:rPr>
      <w:rFonts w:ascii="Symbol" w:hAnsi="Symbol"/>
      <w:sz w:val="20"/>
    </w:rPr>
  </w:style>
  <w:style w:type="character" w:customStyle="1" w:styleId="WW8Num1z1">
    <w:name w:val="WW8Num1z1"/>
    <w:rsid w:val="00F54053"/>
    <w:rPr>
      <w:rFonts w:ascii="Courier New" w:hAnsi="Courier New"/>
      <w:sz w:val="20"/>
    </w:rPr>
  </w:style>
  <w:style w:type="character" w:customStyle="1" w:styleId="WW8Num1z2">
    <w:name w:val="WW8Num1z2"/>
    <w:rsid w:val="00F54053"/>
    <w:rPr>
      <w:rFonts w:ascii="Wingdings" w:hAnsi="Wingdings"/>
      <w:sz w:val="20"/>
    </w:rPr>
  </w:style>
  <w:style w:type="character" w:customStyle="1" w:styleId="WW8Num2z1">
    <w:name w:val="WW8Num2z1"/>
    <w:rsid w:val="00F54053"/>
    <w:rPr>
      <w:rFonts w:ascii="Courier New" w:hAnsi="Courier New"/>
    </w:rPr>
  </w:style>
  <w:style w:type="character" w:customStyle="1" w:styleId="WW8Num2z2">
    <w:name w:val="WW8Num2z2"/>
    <w:rsid w:val="00F54053"/>
    <w:rPr>
      <w:rFonts w:ascii="Wingdings" w:hAnsi="Wingdings"/>
    </w:rPr>
  </w:style>
  <w:style w:type="character" w:customStyle="1" w:styleId="WW8Num2z3">
    <w:name w:val="WW8Num2z3"/>
    <w:rsid w:val="00F54053"/>
    <w:rPr>
      <w:rFonts w:ascii="Symbol" w:hAnsi="Symbol"/>
    </w:rPr>
  </w:style>
  <w:style w:type="character" w:customStyle="1" w:styleId="WW8Num3z0">
    <w:name w:val="WW8Num3z0"/>
    <w:rsid w:val="00F54053"/>
    <w:rPr>
      <w:rFonts w:ascii="Symbol" w:hAnsi="Symbol"/>
    </w:rPr>
  </w:style>
  <w:style w:type="character" w:customStyle="1" w:styleId="WW8Num3z1">
    <w:name w:val="WW8Num3z1"/>
    <w:rsid w:val="00F54053"/>
    <w:rPr>
      <w:rFonts w:ascii="Courier New" w:hAnsi="Courier New" w:cs="Courier New"/>
    </w:rPr>
  </w:style>
  <w:style w:type="character" w:customStyle="1" w:styleId="WW8Num3z2">
    <w:name w:val="WW8Num3z2"/>
    <w:rsid w:val="00F54053"/>
    <w:rPr>
      <w:rFonts w:ascii="Wingdings" w:hAnsi="Wingdings"/>
    </w:rPr>
  </w:style>
  <w:style w:type="character" w:customStyle="1" w:styleId="10">
    <w:name w:val="Основной шрифт абзаца1"/>
    <w:rsid w:val="00F54053"/>
  </w:style>
  <w:style w:type="character" w:styleId="a4">
    <w:name w:val="Hyperlink"/>
    <w:basedOn w:val="10"/>
    <w:rsid w:val="00F54053"/>
    <w:rPr>
      <w:color w:val="0000FF"/>
      <w:u w:val="single"/>
    </w:rPr>
  </w:style>
  <w:style w:type="character" w:customStyle="1" w:styleId="editsection7">
    <w:name w:val="editsection7"/>
    <w:basedOn w:val="10"/>
    <w:rsid w:val="00F54053"/>
    <w:rPr>
      <w:sz w:val="16"/>
      <w:szCs w:val="16"/>
    </w:rPr>
  </w:style>
  <w:style w:type="character" w:customStyle="1" w:styleId="mw-headline">
    <w:name w:val="mw-headline"/>
    <w:basedOn w:val="10"/>
    <w:rsid w:val="00F54053"/>
  </w:style>
  <w:style w:type="character" w:styleId="a5">
    <w:name w:val="Strong"/>
    <w:basedOn w:val="10"/>
    <w:qFormat/>
    <w:rsid w:val="00F54053"/>
    <w:rPr>
      <w:b/>
      <w:bCs/>
    </w:rPr>
  </w:style>
  <w:style w:type="character" w:customStyle="1" w:styleId="spelle">
    <w:name w:val="spelle"/>
    <w:basedOn w:val="10"/>
    <w:rsid w:val="00F54053"/>
  </w:style>
  <w:style w:type="character" w:customStyle="1" w:styleId="grame">
    <w:name w:val="grame"/>
    <w:basedOn w:val="10"/>
    <w:rsid w:val="00F54053"/>
  </w:style>
  <w:style w:type="character" w:customStyle="1" w:styleId="20">
    <w:name w:val="Основной текст с отступом 2 Знак"/>
    <w:basedOn w:val="10"/>
    <w:rsid w:val="00F54053"/>
    <w:rPr>
      <w:sz w:val="24"/>
      <w:szCs w:val="24"/>
    </w:rPr>
  </w:style>
  <w:style w:type="character" w:customStyle="1" w:styleId="a6">
    <w:name w:val="Основной текст Знак"/>
    <w:basedOn w:val="10"/>
    <w:rsid w:val="00F54053"/>
    <w:rPr>
      <w:sz w:val="28"/>
      <w:szCs w:val="24"/>
    </w:rPr>
  </w:style>
  <w:style w:type="character" w:customStyle="1" w:styleId="21">
    <w:name w:val="Основной текст 2 Знак"/>
    <w:basedOn w:val="10"/>
    <w:rsid w:val="00F54053"/>
    <w:rPr>
      <w:sz w:val="24"/>
      <w:szCs w:val="24"/>
    </w:rPr>
  </w:style>
  <w:style w:type="character" w:styleId="a7">
    <w:name w:val="Emphasis"/>
    <w:basedOn w:val="10"/>
    <w:qFormat/>
    <w:rsid w:val="00F54053"/>
    <w:rPr>
      <w:i/>
    </w:rPr>
  </w:style>
  <w:style w:type="character" w:customStyle="1" w:styleId="a8">
    <w:name w:val="Текст документа Знак"/>
    <w:basedOn w:val="10"/>
    <w:rsid w:val="00F54053"/>
    <w:rPr>
      <w:rFonts w:eastAsia="Verdana"/>
      <w:color w:val="000000"/>
      <w:sz w:val="24"/>
      <w:szCs w:val="24"/>
    </w:rPr>
  </w:style>
  <w:style w:type="character" w:customStyle="1" w:styleId="a9">
    <w:name w:val="Маркеры списка"/>
    <w:rsid w:val="00F54053"/>
    <w:rPr>
      <w:rFonts w:ascii="OpenSymbol" w:eastAsia="OpenSymbol" w:hAnsi="OpenSymbol" w:cs="OpenSymbol"/>
    </w:rPr>
  </w:style>
  <w:style w:type="paragraph" w:customStyle="1" w:styleId="aa">
    <w:name w:val="Заголовок"/>
    <w:basedOn w:val="a"/>
    <w:next w:val="a0"/>
    <w:rsid w:val="00F54053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0">
    <w:name w:val="Body Text"/>
    <w:basedOn w:val="a"/>
    <w:rsid w:val="00F54053"/>
    <w:rPr>
      <w:sz w:val="28"/>
    </w:rPr>
  </w:style>
  <w:style w:type="paragraph" w:styleId="ab">
    <w:name w:val="List"/>
    <w:basedOn w:val="a0"/>
    <w:rsid w:val="00F54053"/>
    <w:rPr>
      <w:rFonts w:cs="Mangal"/>
    </w:rPr>
  </w:style>
  <w:style w:type="paragraph" w:customStyle="1" w:styleId="11">
    <w:name w:val="Название1"/>
    <w:basedOn w:val="a"/>
    <w:rsid w:val="00F54053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F54053"/>
    <w:pPr>
      <w:suppressLineNumbers/>
    </w:pPr>
    <w:rPr>
      <w:rFonts w:cs="Mangal"/>
    </w:rPr>
  </w:style>
  <w:style w:type="paragraph" w:styleId="ac">
    <w:name w:val="Balloon Text"/>
    <w:basedOn w:val="a"/>
    <w:rsid w:val="00F54053"/>
    <w:rPr>
      <w:rFonts w:ascii="Tahoma" w:hAnsi="Tahoma" w:cs="Tahoma"/>
      <w:sz w:val="16"/>
      <w:szCs w:val="16"/>
    </w:rPr>
  </w:style>
  <w:style w:type="paragraph" w:customStyle="1" w:styleId="210">
    <w:name w:val="Основной текст 21"/>
    <w:basedOn w:val="a"/>
    <w:rsid w:val="00F54053"/>
    <w:pPr>
      <w:spacing w:after="120" w:line="480" w:lineRule="auto"/>
    </w:pPr>
  </w:style>
  <w:style w:type="paragraph" w:customStyle="1" w:styleId="31">
    <w:name w:val="Основной текст с отступом 31"/>
    <w:basedOn w:val="a"/>
    <w:rsid w:val="00F54053"/>
    <w:pPr>
      <w:spacing w:after="120"/>
      <w:ind w:left="283"/>
    </w:pPr>
    <w:rPr>
      <w:sz w:val="16"/>
      <w:szCs w:val="16"/>
    </w:rPr>
  </w:style>
  <w:style w:type="paragraph" w:customStyle="1" w:styleId="ConsPlusNormal">
    <w:name w:val="ConsPlusNormal"/>
    <w:rsid w:val="00F5405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d">
    <w:name w:val="Normal (Web)"/>
    <w:basedOn w:val="a"/>
    <w:uiPriority w:val="99"/>
    <w:rsid w:val="00F54053"/>
    <w:pPr>
      <w:spacing w:before="280" w:after="280"/>
    </w:pPr>
  </w:style>
  <w:style w:type="paragraph" w:customStyle="1" w:styleId="310">
    <w:name w:val="Основной текст 31"/>
    <w:basedOn w:val="a"/>
    <w:rsid w:val="00F54053"/>
    <w:pPr>
      <w:spacing w:after="120"/>
    </w:pPr>
    <w:rPr>
      <w:sz w:val="16"/>
      <w:szCs w:val="16"/>
    </w:rPr>
  </w:style>
  <w:style w:type="paragraph" w:customStyle="1" w:styleId="211">
    <w:name w:val="Основной текст с отступом 21"/>
    <w:basedOn w:val="a"/>
    <w:rsid w:val="00F54053"/>
    <w:pPr>
      <w:spacing w:after="120" w:line="480" w:lineRule="auto"/>
      <w:ind w:left="283"/>
    </w:pPr>
  </w:style>
  <w:style w:type="paragraph" w:customStyle="1" w:styleId="Standard">
    <w:name w:val="Standard"/>
    <w:rsid w:val="00F54053"/>
    <w:pPr>
      <w:suppressAutoHyphens/>
      <w:textAlignment w:val="baseline"/>
    </w:pPr>
    <w:rPr>
      <w:rFonts w:eastAsia="Arial"/>
      <w:kern w:val="1"/>
      <w:sz w:val="24"/>
      <w:szCs w:val="24"/>
      <w:lang w:eastAsia="ar-SA"/>
    </w:rPr>
  </w:style>
  <w:style w:type="paragraph" w:customStyle="1" w:styleId="ae">
    <w:name w:val="Текст документа"/>
    <w:basedOn w:val="ad"/>
    <w:rsid w:val="00F54053"/>
    <w:pPr>
      <w:jc w:val="both"/>
    </w:pPr>
    <w:rPr>
      <w:rFonts w:eastAsia="Verdana"/>
      <w:color w:val="000000"/>
    </w:rPr>
  </w:style>
  <w:style w:type="paragraph" w:customStyle="1" w:styleId="ConsPlusDocList">
    <w:name w:val="ConsPlusDocList"/>
    <w:next w:val="a"/>
    <w:rsid w:val="00CD386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8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8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76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56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576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25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1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7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7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8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4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08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7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14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06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55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15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9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1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995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6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5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8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40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6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1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mi@086.pfr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48CE-3D2E-4189-B835-EEF4721C9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OPFR po Ya.Obl.</Company>
  <LinksUpToDate>false</LinksUpToDate>
  <CharactersWithSpaces>4298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A302</dc:creator>
  <cp:lastModifiedBy>Гилевская Е.В.</cp:lastModifiedBy>
  <cp:revision>2</cp:revision>
  <cp:lastPrinted>2017-12-06T12:30:00Z</cp:lastPrinted>
  <dcterms:created xsi:type="dcterms:W3CDTF">2018-03-01T08:50:00Z</dcterms:created>
  <dcterms:modified xsi:type="dcterms:W3CDTF">2018-03-01T08:50:00Z</dcterms:modified>
</cp:coreProperties>
</file>