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right"/>
        <w:outlineLvl w:val="0"/>
      </w:pPr>
      <w:r>
        <w:t>Приложение</w:t>
      </w:r>
    </w:p>
    <w:p w:rsidR="00FD07DB" w:rsidRDefault="00FD07DB" w:rsidP="00FD07DB">
      <w:pPr>
        <w:pStyle w:val="ConsPlusNormal"/>
        <w:jc w:val="right"/>
      </w:pPr>
      <w:r>
        <w:t>к приказу МЧС России</w:t>
      </w:r>
    </w:p>
    <w:p w:rsidR="00FD07DB" w:rsidRDefault="00FD07DB" w:rsidP="00FD07DB">
      <w:pPr>
        <w:pStyle w:val="ConsPlusNormal"/>
        <w:jc w:val="right"/>
      </w:pPr>
      <w:r>
        <w:t>от 26.01.2016 N 26</w:t>
      </w: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Title"/>
        <w:jc w:val="center"/>
      </w:pPr>
      <w:bookmarkStart w:id="0" w:name="Par32"/>
      <w:bookmarkEnd w:id="0"/>
      <w:r>
        <w:t>ПОРЯДОК</w:t>
      </w:r>
    </w:p>
    <w:p w:rsidR="00FD07DB" w:rsidRDefault="00FD07DB" w:rsidP="00FD07DB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FD07DB" w:rsidRDefault="00FD07DB" w:rsidP="00FD07DB">
      <w:pPr>
        <w:pStyle w:val="ConsPlusTitle"/>
        <w:jc w:val="center"/>
      </w:pPr>
      <w:r>
        <w:t xml:space="preserve">СЕЛЬСКОХОЗЯЙСТВЕННОГО НАЗНАЧЕНИЯ И </w:t>
      </w:r>
      <w:proofErr w:type="gramStart"/>
      <w:r>
        <w:t>ЗЕМЛЯХ</w:t>
      </w:r>
      <w:proofErr w:type="gramEnd"/>
      <w:r>
        <w:t xml:space="preserve"> ЗАПАСА</w:t>
      </w: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FD07DB" w:rsidRDefault="00FD07DB" w:rsidP="00FD07DB">
      <w:pPr>
        <w:pStyle w:val="ConsPlusNormal"/>
        <w:ind w:firstLine="540"/>
        <w:jc w:val="both"/>
      </w:pPr>
      <w:bookmarkStart w:id="1" w:name="Par37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D07DB" w:rsidRDefault="00FD07DB" w:rsidP="00FD07DB">
      <w:pPr>
        <w:pStyle w:val="ConsPlusNormal"/>
        <w:ind w:firstLine="540"/>
        <w:jc w:val="both"/>
      </w:pPr>
      <w:proofErr w:type="gramStart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FD07DB" w:rsidRDefault="00FD07DB" w:rsidP="00FD07DB">
      <w:pPr>
        <w:pStyle w:val="ConsPlusNormal"/>
        <w:ind w:firstLine="540"/>
        <w:jc w:val="both"/>
      </w:pPr>
      <w:bookmarkStart w:id="2" w:name="Par39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D07DB" w:rsidRDefault="00FD07DB" w:rsidP="00FD07DB">
      <w:pPr>
        <w:pStyle w:val="ConsPlusNormal"/>
        <w:ind w:firstLine="540"/>
        <w:jc w:val="both"/>
      </w:pPr>
      <w:bookmarkStart w:id="3" w:name="Par40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D07DB" w:rsidRDefault="00FD07DB" w:rsidP="00FD07DB">
      <w:pPr>
        <w:pStyle w:val="ConsPlusNormal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D07DB" w:rsidRDefault="00FD07DB" w:rsidP="00FD07DB">
      <w:pPr>
        <w:pStyle w:val="ConsPlusNormal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4" w:anchor="Par39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" w:history="1">
        <w:r>
          <w:rPr>
            <w:rStyle w:val="a3"/>
            <w:u w:val="none"/>
          </w:rPr>
          <w:t>подпунктами "б"</w:t>
        </w:r>
      </w:hyperlink>
      <w:r>
        <w:t xml:space="preserve"> и </w:t>
      </w:r>
      <w:hyperlink r:id="rId5" w:anchor="Par40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" w:history="1">
        <w:r>
          <w:rPr>
            <w:rStyle w:val="a3"/>
            <w:u w:val="none"/>
          </w:rPr>
          <w:t>"в" пункта 2</w:t>
        </w:r>
      </w:hyperlink>
      <w: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D07DB" w:rsidRDefault="00FD07DB" w:rsidP="00FD07DB">
      <w:pPr>
        <w:pStyle w:val="ConsPlusNormal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07DB" w:rsidRDefault="00FD07DB" w:rsidP="00FD07DB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D07DB" w:rsidRDefault="00FD07DB" w:rsidP="00FD07DB">
      <w:pPr>
        <w:pStyle w:val="ConsPlusNormal"/>
        <w:ind w:firstLine="540"/>
        <w:jc w:val="both"/>
      </w:pPr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6" w:anchor="Par69" w:tooltip="Приложение" w:history="1">
        <w:r>
          <w:rPr>
            <w:rStyle w:val="a3"/>
            <w:u w:val="none"/>
          </w:rPr>
          <w:t>приложением</w:t>
        </w:r>
      </w:hyperlink>
      <w:r>
        <w:t xml:space="preserve"> к настоящему Порядку.</w:t>
      </w:r>
    </w:p>
    <w:p w:rsidR="00FD07DB" w:rsidRDefault="00FD07DB" w:rsidP="00FD07DB">
      <w:pPr>
        <w:pStyle w:val="ConsPlusNormal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r:id="rId7" w:anchor="Par37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rStyle w:val="a3"/>
            <w:u w:val="none"/>
          </w:rPr>
          <w:t>пункта 2</w:t>
        </w:r>
      </w:hyperlink>
      <w:r>
        <w:t xml:space="preserve"> настоящего Порядка. </w:t>
      </w:r>
      <w:proofErr w:type="gramStart"/>
      <w: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FD07DB" w:rsidRDefault="00FD07DB" w:rsidP="00FD07DB">
      <w:pPr>
        <w:pStyle w:val="ConsPlusNormal"/>
        <w:ind w:firstLine="540"/>
        <w:jc w:val="both"/>
      </w:pPr>
      <w:r>
        <w:t>--------------------------------</w:t>
      </w:r>
    </w:p>
    <w:p w:rsidR="00FD07DB" w:rsidRDefault="00FD07DB" w:rsidP="00FD07DB">
      <w:pPr>
        <w:pStyle w:val="ConsPlusNormal"/>
        <w:ind w:firstLine="540"/>
        <w:jc w:val="both"/>
      </w:pPr>
      <w:r>
        <w:t>&lt;*&gt; С изменениями, внесенными приказами МЧС России от 27.01.2009 (</w:t>
      </w:r>
      <w:proofErr w:type="gramStart"/>
      <w:r>
        <w:t>зарегистрирован</w:t>
      </w:r>
      <w:proofErr w:type="gramEnd"/>
      <w:r>
        <w:t xml:space="preserve"> Минюстом России 25.02.2009, регистрационный N 13429) и от 22.06.2010 N 289 (зарегистрирован </w:t>
      </w:r>
      <w:r>
        <w:lastRenderedPageBreak/>
        <w:t>Минюстом России 16.07.2010, регистрационный N 17880).</w:t>
      </w: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ind w:firstLine="540"/>
        <w:jc w:val="both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FD07DB" w:rsidRDefault="00FD07DB" w:rsidP="00FD07DB">
      <w:pPr>
        <w:pStyle w:val="ConsPlusNormal"/>
        <w:ind w:firstLine="540"/>
        <w:jc w:val="both"/>
      </w:pPr>
      <w:r>
        <w:t>9. Использование открытого огня запрещается:</w:t>
      </w:r>
    </w:p>
    <w:p w:rsidR="00FD07DB" w:rsidRDefault="00FD07DB" w:rsidP="00FD07DB">
      <w:pPr>
        <w:pStyle w:val="ConsPlusNormal"/>
        <w:ind w:firstLine="540"/>
        <w:jc w:val="both"/>
      </w:pPr>
      <w:r>
        <w:t>на торфяных почвах;</w:t>
      </w:r>
    </w:p>
    <w:p w:rsidR="00FD07DB" w:rsidRDefault="00FD07DB" w:rsidP="00FD07DB">
      <w:pPr>
        <w:pStyle w:val="ConsPlusNormal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FD07DB" w:rsidRDefault="00FD07DB" w:rsidP="00FD07DB">
      <w:pPr>
        <w:pStyle w:val="ConsPlusNormal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07DB" w:rsidRDefault="00FD07DB" w:rsidP="00FD07DB">
      <w:pPr>
        <w:pStyle w:val="ConsPlusNormal"/>
        <w:ind w:firstLine="540"/>
        <w:jc w:val="both"/>
      </w:pPr>
      <w:r>
        <w:t>под кронами деревьев хвойных пород;</w:t>
      </w:r>
    </w:p>
    <w:p w:rsidR="00FD07DB" w:rsidRDefault="00FD07DB" w:rsidP="00FD07DB">
      <w:pPr>
        <w:pStyle w:val="ConsPlusNormal"/>
        <w:ind w:firstLine="540"/>
        <w:jc w:val="both"/>
      </w:pPr>
      <w:r>
        <w:t>в емкости, стенки которой имеют огненный сквозной прогар;</w:t>
      </w:r>
    </w:p>
    <w:p w:rsidR="00FD07DB" w:rsidRDefault="00FD07DB" w:rsidP="00FD07DB">
      <w:pPr>
        <w:pStyle w:val="ConsPlusNormal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D07DB" w:rsidRDefault="00FD07DB" w:rsidP="00FD07DB">
      <w:pPr>
        <w:pStyle w:val="ConsPlusNormal"/>
        <w:ind w:firstLine="540"/>
        <w:jc w:val="both"/>
      </w:pPr>
      <w:r>
        <w:t>при скорости ветра, превышающей значение 10 метров в секунду.</w:t>
      </w:r>
    </w:p>
    <w:p w:rsidR="00FD07DB" w:rsidRDefault="00FD07DB" w:rsidP="00FD07DB">
      <w:pPr>
        <w:pStyle w:val="ConsPlusNormal"/>
        <w:ind w:firstLine="540"/>
        <w:jc w:val="both"/>
      </w:pPr>
      <w:r>
        <w:t>10. В процессе использования открытого огня запрещается:</w:t>
      </w:r>
    </w:p>
    <w:p w:rsidR="00FD07DB" w:rsidRDefault="00FD07DB" w:rsidP="00FD07DB">
      <w:pPr>
        <w:pStyle w:val="ConsPlusNormal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D07DB" w:rsidRDefault="00FD07DB" w:rsidP="00FD07DB">
      <w:pPr>
        <w:pStyle w:val="ConsPlusNormal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FD07DB" w:rsidRDefault="00FD07DB" w:rsidP="00FD07DB">
      <w:pPr>
        <w:pStyle w:val="ConsPlusNormal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FD07DB" w:rsidRDefault="00FD07DB" w:rsidP="00FD07DB">
      <w:pPr>
        <w:pStyle w:val="ConsPlusNormal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right"/>
        <w:outlineLvl w:val="1"/>
      </w:pPr>
      <w:bookmarkStart w:id="4" w:name="Par69"/>
      <w:bookmarkEnd w:id="4"/>
      <w:r>
        <w:t>Приложение</w:t>
      </w:r>
    </w:p>
    <w:p w:rsidR="00FD07DB" w:rsidRDefault="00FD07DB" w:rsidP="00FD07DB">
      <w:pPr>
        <w:pStyle w:val="ConsPlusNormal"/>
        <w:jc w:val="right"/>
      </w:pPr>
      <w:r>
        <w:t>к Порядку использования открытого</w:t>
      </w:r>
    </w:p>
    <w:p w:rsidR="00FD07DB" w:rsidRDefault="00FD07DB" w:rsidP="00FD07DB">
      <w:pPr>
        <w:pStyle w:val="ConsPlusNormal"/>
        <w:jc w:val="right"/>
      </w:pPr>
      <w:r>
        <w:t>огня и разведения костров на землях</w:t>
      </w:r>
    </w:p>
    <w:p w:rsidR="00FD07DB" w:rsidRDefault="00FD07DB" w:rsidP="00FD07DB">
      <w:pPr>
        <w:pStyle w:val="ConsPlusNormal"/>
        <w:jc w:val="right"/>
      </w:pPr>
      <w:r>
        <w:t>сельскохозяйственного назначения</w:t>
      </w:r>
    </w:p>
    <w:p w:rsidR="00FD07DB" w:rsidRDefault="00FD07DB" w:rsidP="00FD07DB">
      <w:pPr>
        <w:pStyle w:val="ConsPlusNormal"/>
        <w:jc w:val="right"/>
      </w:pPr>
      <w:r>
        <w:t xml:space="preserve">и </w:t>
      </w:r>
      <w:proofErr w:type="gramStart"/>
      <w:r>
        <w:t>землях</w:t>
      </w:r>
      <w:proofErr w:type="gramEnd"/>
      <w:r>
        <w:t xml:space="preserve"> запаса</w:t>
      </w:r>
    </w:p>
    <w:p w:rsidR="00FD07DB" w:rsidRDefault="00FD07DB" w:rsidP="00FD07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6"/>
        <w:gridCol w:w="576"/>
        <w:gridCol w:w="562"/>
        <w:gridCol w:w="571"/>
        <w:gridCol w:w="557"/>
        <w:gridCol w:w="586"/>
      </w:tblGrid>
      <w:tr w:rsidR="00FD07DB" w:rsidTr="00FD07D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FD07DB" w:rsidTr="00FD07D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B" w:rsidRDefault="00FD07DB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</w:tbl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jc w:val="both"/>
      </w:pPr>
    </w:p>
    <w:p w:rsidR="00FD07DB" w:rsidRDefault="00FD07DB" w:rsidP="00FD0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A01" w:rsidRDefault="00136A01"/>
    <w:sectPr w:rsidR="00136A01" w:rsidSect="0013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DB"/>
    <w:rsid w:val="00136A01"/>
    <w:rsid w:val="00FD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D0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Documents\&#1050;&#1063;&#1057;%20&#1043;&#1054;%20&#1080;%20&#1055;&#1041;\&#1053;&#1086;&#1088;&#1084;&#1099;%20&#1079;&#1072;&#1082;&#1086;&#1085;&#1099;%20&#1087;&#1088;&#1072;&#1074;&#1080;&#1083;&#1072;\&#1055;&#1088;&#1080;&#1082;&#1072;&#1079;%20&#1052;&#1063;&#1057;%20&#1086;&#1090;%2026.01.2016_N_2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Documents\&#1050;&#1063;&#1057;%20&#1043;&#1054;%20&#1080;%20&#1055;&#1041;\&#1053;&#1086;&#1088;&#1084;&#1099;%20&#1079;&#1072;&#1082;&#1086;&#1085;&#1099;%20&#1087;&#1088;&#1072;&#1074;&#1080;&#1083;&#1072;\&#1055;&#1088;&#1080;&#1082;&#1072;&#1079;%20&#1052;&#1063;&#1057;%20&#1086;&#1090;%2026.01.2016_N_26.rtf" TargetMode="External"/><Relationship Id="rId5" Type="http://schemas.openxmlformats.org/officeDocument/2006/relationships/hyperlink" Target="file:///E:\Documents\&#1050;&#1063;&#1057;%20&#1043;&#1054;%20&#1080;%20&#1055;&#1041;\&#1053;&#1086;&#1088;&#1084;&#1099;%20&#1079;&#1072;&#1082;&#1086;&#1085;&#1099;%20&#1087;&#1088;&#1072;&#1074;&#1080;&#1083;&#1072;\&#1055;&#1088;&#1080;&#1082;&#1072;&#1079;%20&#1052;&#1063;&#1057;%20&#1086;&#1090;%2026.01.2016_N_26.rtf" TargetMode="External"/><Relationship Id="rId4" Type="http://schemas.openxmlformats.org/officeDocument/2006/relationships/hyperlink" Target="file:///E:\Documents\&#1050;&#1063;&#1057;%20&#1043;&#1054;%20&#1080;%20&#1055;&#1041;\&#1053;&#1086;&#1088;&#1084;&#1099;%20&#1079;&#1072;&#1082;&#1086;&#1085;&#1099;%20&#1087;&#1088;&#1072;&#1074;&#1080;&#1083;&#1072;\&#1055;&#1088;&#1080;&#1082;&#1072;&#1079;%20&#1052;&#1063;&#1057;%20&#1086;&#1090;%2026.01.2016_N_26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2018-04-11T08:38:00Z</dcterms:created>
  <dcterms:modified xsi:type="dcterms:W3CDTF">2018-04-11T08:38:00Z</dcterms:modified>
</cp:coreProperties>
</file>