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7DB" w:rsidRDefault="00FD07DB" w:rsidP="00FD07DB">
      <w:pPr>
        <w:pStyle w:val="ConsPlusNormal"/>
        <w:jc w:val="both"/>
      </w:pPr>
    </w:p>
    <w:p w:rsidR="00FD07DB" w:rsidRDefault="00FD07DB" w:rsidP="00FD07DB">
      <w:pPr>
        <w:pStyle w:val="ConsPlusNormal"/>
        <w:jc w:val="right"/>
        <w:outlineLvl w:val="0"/>
      </w:pPr>
      <w:r>
        <w:t>Приложение</w:t>
      </w:r>
    </w:p>
    <w:p w:rsidR="00FD07DB" w:rsidRDefault="00FD07DB" w:rsidP="00FD07DB">
      <w:pPr>
        <w:pStyle w:val="ConsPlusNormal"/>
        <w:jc w:val="right"/>
      </w:pPr>
      <w:r>
        <w:t>к приказу МЧС России</w:t>
      </w:r>
    </w:p>
    <w:p w:rsidR="00FD07DB" w:rsidRDefault="00FD07DB" w:rsidP="00FD07DB">
      <w:pPr>
        <w:pStyle w:val="ConsPlusNormal"/>
        <w:jc w:val="right"/>
      </w:pPr>
      <w:r>
        <w:t>от 26.01.2016 N 26</w:t>
      </w:r>
    </w:p>
    <w:p w:rsidR="00FD07DB" w:rsidRDefault="00FD07DB" w:rsidP="00FD07DB">
      <w:pPr>
        <w:pStyle w:val="ConsPlusNormal"/>
        <w:jc w:val="both"/>
      </w:pPr>
    </w:p>
    <w:p w:rsidR="00FD07DB" w:rsidRDefault="00FD07DB" w:rsidP="00FD07DB">
      <w:pPr>
        <w:pStyle w:val="ConsPlusTitle"/>
        <w:jc w:val="center"/>
      </w:pPr>
      <w:bookmarkStart w:id="0" w:name="Par32"/>
      <w:bookmarkEnd w:id="0"/>
      <w:r>
        <w:t>ПОРЯДОК</w:t>
      </w:r>
    </w:p>
    <w:p w:rsidR="00FD07DB" w:rsidRDefault="00FD07DB" w:rsidP="00FD07DB">
      <w:pPr>
        <w:pStyle w:val="ConsPlusTitle"/>
        <w:jc w:val="center"/>
      </w:pPr>
      <w:r>
        <w:t>ИСПОЛЬЗОВАНИЯ ОТКРЫТОГО ОГНЯ И РАЗВЕДЕНИЯ КОСТРОВ НА ЗЕМЛЯХ</w:t>
      </w:r>
    </w:p>
    <w:p w:rsidR="00FD07DB" w:rsidRDefault="00FD07DB" w:rsidP="00FD07DB">
      <w:pPr>
        <w:pStyle w:val="ConsPlusTitle"/>
        <w:jc w:val="center"/>
      </w:pPr>
      <w:r>
        <w:t xml:space="preserve">СЕЛЬСКОХОЗЯЙСТВЕННОГО НАЗНАЧЕНИЯ И </w:t>
      </w:r>
      <w:proofErr w:type="gramStart"/>
      <w:r>
        <w:t>ЗЕМЛЯХ</w:t>
      </w:r>
      <w:proofErr w:type="gramEnd"/>
      <w:r>
        <w:t xml:space="preserve"> ЗАПАСА</w:t>
      </w:r>
    </w:p>
    <w:p w:rsidR="00FD07DB" w:rsidRDefault="00FD07DB" w:rsidP="00FD07DB">
      <w:pPr>
        <w:pStyle w:val="ConsPlusNormal"/>
        <w:jc w:val="both"/>
      </w:pPr>
    </w:p>
    <w:p w:rsidR="00FD07DB" w:rsidRDefault="00FD07DB" w:rsidP="00FD07DB">
      <w:pPr>
        <w:pStyle w:val="ConsPlusNormal"/>
        <w:ind w:firstLine="540"/>
        <w:jc w:val="both"/>
      </w:pPr>
      <w:r>
        <w:t>1. Настоящий Порядок использования открытого огня и разведения костров на землях сельскохозяйственного назначения и землях запаса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(далее - использование открытого огня).</w:t>
      </w:r>
    </w:p>
    <w:p w:rsidR="00FD07DB" w:rsidRDefault="00FD07DB" w:rsidP="00FD07DB">
      <w:pPr>
        <w:pStyle w:val="ConsPlusNormal"/>
        <w:ind w:firstLine="540"/>
        <w:jc w:val="both"/>
      </w:pPr>
      <w:bookmarkStart w:id="1" w:name="Par37"/>
      <w:bookmarkEnd w:id="1"/>
      <w: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FD07DB" w:rsidRDefault="00FD07DB" w:rsidP="00FD07DB">
      <w:pPr>
        <w:pStyle w:val="ConsPlusNormal"/>
        <w:ind w:firstLine="540"/>
        <w:jc w:val="both"/>
      </w:pPr>
      <w:proofErr w:type="gramStart"/>
      <w: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(например: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>
        <w:t xml:space="preserve"> более 1 куб. метра;</w:t>
      </w:r>
    </w:p>
    <w:p w:rsidR="00FD07DB" w:rsidRDefault="00FD07DB" w:rsidP="00FD07DB">
      <w:pPr>
        <w:pStyle w:val="ConsPlusNormal"/>
        <w:ind w:firstLine="540"/>
        <w:jc w:val="both"/>
      </w:pPr>
      <w:bookmarkStart w:id="2" w:name="Par39"/>
      <w:bookmarkEnd w:id="2"/>
      <w: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FD07DB" w:rsidRDefault="00FD07DB" w:rsidP="00FD07DB">
      <w:pPr>
        <w:pStyle w:val="ConsPlusNormal"/>
        <w:ind w:firstLine="540"/>
        <w:jc w:val="both"/>
      </w:pPr>
      <w:bookmarkStart w:id="3" w:name="Par40"/>
      <w:bookmarkEnd w:id="3"/>
      <w: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FD07DB" w:rsidRDefault="00FD07DB" w:rsidP="00FD07DB">
      <w:pPr>
        <w:pStyle w:val="ConsPlusNormal"/>
        <w:ind w:firstLine="540"/>
        <w:jc w:val="both"/>
      </w:pPr>
      <w: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FD07DB" w:rsidRDefault="00FD07DB" w:rsidP="00FD07DB">
      <w:pPr>
        <w:pStyle w:val="ConsPlusNormal"/>
        <w:ind w:firstLine="540"/>
        <w:jc w:val="both"/>
      </w:pPr>
      <w: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r:id="rId4" w:anchor="Par39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" w:history="1">
        <w:r>
          <w:rPr>
            <w:rStyle w:val="a3"/>
            <w:u w:val="none"/>
          </w:rPr>
          <w:t>подпунктами "б"</w:t>
        </w:r>
      </w:hyperlink>
      <w:r>
        <w:t xml:space="preserve"> и </w:t>
      </w:r>
      <w:hyperlink r:id="rId5" w:anchor="Par40" w:tooltip="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" w:history="1">
        <w:r>
          <w:rPr>
            <w:rStyle w:val="a3"/>
            <w:u w:val="none"/>
          </w:rPr>
          <w:t>"в" пункта 2</w:t>
        </w:r>
      </w:hyperlink>
      <w:r>
        <w:t xml:space="preserve"> настоящего Порядка, могут быть уменьшены вдвое. При этом устройство противопожарной минерализованной полосы не требуется.</w:t>
      </w:r>
    </w:p>
    <w:p w:rsidR="00FD07DB" w:rsidRDefault="00FD07DB" w:rsidP="00FD07DB">
      <w:pPr>
        <w:pStyle w:val="ConsPlusNormal"/>
        <w:ind w:firstLine="540"/>
        <w:jc w:val="both"/>
      </w:pPr>
      <w: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FD07DB" w:rsidRDefault="00FD07DB" w:rsidP="00FD07DB">
      <w:pPr>
        <w:pStyle w:val="ConsPlusNormal"/>
        <w:ind w:firstLine="540"/>
        <w:jc w:val="both"/>
      </w:pPr>
      <w:r>
        <w:t xml:space="preserve">5. </w:t>
      </w:r>
      <w:proofErr w:type="gramStart"/>
      <w:r>
        <w:t>При использовании открытого огня и разведения костров для приготовления пищи в специальных несгораемых емкостях (например: мангалах, жаровнях)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метров.</w:t>
      </w:r>
      <w:proofErr w:type="gramEnd"/>
    </w:p>
    <w:p w:rsidR="00FD07DB" w:rsidRDefault="00FD07DB" w:rsidP="00FD07DB">
      <w:pPr>
        <w:pStyle w:val="ConsPlusNormal"/>
        <w:ind w:firstLine="540"/>
        <w:jc w:val="both"/>
      </w:pPr>
      <w:r>
        <w:t xml:space="preserve"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следует определять в соответствии с </w:t>
      </w:r>
      <w:hyperlink r:id="rId6" w:anchor="Par69" w:tooltip="Приложение" w:history="1">
        <w:r>
          <w:rPr>
            <w:rStyle w:val="a3"/>
            <w:u w:val="none"/>
          </w:rPr>
          <w:t>приложением</w:t>
        </w:r>
      </w:hyperlink>
      <w:r>
        <w:t xml:space="preserve"> к настоящему Порядку.</w:t>
      </w:r>
    </w:p>
    <w:p w:rsidR="00FD07DB" w:rsidRDefault="00FD07DB" w:rsidP="00FD07DB">
      <w:pPr>
        <w:pStyle w:val="ConsPlusNormal"/>
        <w:ind w:firstLine="540"/>
        <w:jc w:val="both"/>
      </w:pPr>
      <w:r>
        <w:t xml:space="preserve">7. При увеличении диаметра зоны очага горения должны быть выполнены требования </w:t>
      </w:r>
      <w:hyperlink r:id="rId7" w:anchor="Par37" w:tooltip="2. Использование открытого огня должно осуществляться в специально оборудованных местах при выполнении следующих требований:" w:history="1">
        <w:r>
          <w:rPr>
            <w:rStyle w:val="a3"/>
            <w:u w:val="none"/>
          </w:rPr>
          <w:t>пункта 2</w:t>
        </w:r>
      </w:hyperlink>
      <w:r>
        <w:t xml:space="preserve"> настоящего Порядка. </w:t>
      </w:r>
      <w:proofErr w:type="gramStart"/>
      <w:r>
        <w:t>При этом на каждый очаг использования открытого огня должно быть задействовано не менее 2-х человек, обеспеченных первичными средствами пожаротушения и прошедших обучение мерам пожарной безопасности в соответствии с Нормами пожарной безопасности "Обучение мерам пожарной безопасности работников организаций", утвержденными приказом МЧС России от 12.12.2007 N 645 (зарегистрирован Минюстом России 21.01.2008, регистрационный N 10938) &lt;*&gt;.</w:t>
      </w:r>
      <w:proofErr w:type="gramEnd"/>
    </w:p>
    <w:p w:rsidR="00FD07DB" w:rsidRDefault="00FD07DB" w:rsidP="00FD07DB">
      <w:pPr>
        <w:pStyle w:val="ConsPlusNormal"/>
        <w:ind w:firstLine="540"/>
        <w:jc w:val="both"/>
      </w:pPr>
      <w:r>
        <w:t>--------------------------------</w:t>
      </w:r>
    </w:p>
    <w:p w:rsidR="00FD07DB" w:rsidRDefault="00FD07DB" w:rsidP="00FD07DB">
      <w:pPr>
        <w:pStyle w:val="ConsPlusNormal"/>
        <w:ind w:firstLine="540"/>
        <w:jc w:val="both"/>
      </w:pPr>
      <w:r>
        <w:t>&lt;*&gt; С изменениями, внесенными приказами МЧС России от 27.01.2009 (</w:t>
      </w:r>
      <w:proofErr w:type="gramStart"/>
      <w:r>
        <w:t>зарегистрирован</w:t>
      </w:r>
      <w:proofErr w:type="gramEnd"/>
      <w:r>
        <w:t xml:space="preserve"> Минюстом России 25.02.2009, регистрационный N 13429) и от 22.06.2010 N 289 (зарегистрирован </w:t>
      </w:r>
      <w:r>
        <w:lastRenderedPageBreak/>
        <w:t>Минюстом России 16.07.2010, регистрационный N 17880).</w:t>
      </w:r>
    </w:p>
    <w:p w:rsidR="00FD07DB" w:rsidRDefault="00FD07DB" w:rsidP="00FD07DB">
      <w:pPr>
        <w:pStyle w:val="ConsPlusNormal"/>
        <w:jc w:val="both"/>
      </w:pPr>
    </w:p>
    <w:p w:rsidR="00FD07DB" w:rsidRDefault="00FD07DB" w:rsidP="00FD07DB">
      <w:pPr>
        <w:pStyle w:val="ConsPlusNormal"/>
        <w:ind w:firstLine="540"/>
        <w:jc w:val="both"/>
      </w:pPr>
      <w: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t>контроль за</w:t>
      </w:r>
      <w:proofErr w:type="gramEnd"/>
      <w:r>
        <w:t xml:space="preserve"> нераспространением горения (тления) за пределы очаговой зоны.</w:t>
      </w:r>
    </w:p>
    <w:p w:rsidR="00FD07DB" w:rsidRDefault="00FD07DB" w:rsidP="00FD07DB">
      <w:pPr>
        <w:pStyle w:val="ConsPlusNormal"/>
        <w:ind w:firstLine="540"/>
        <w:jc w:val="both"/>
      </w:pPr>
      <w:r>
        <w:t>9. Использование открытого огня запрещается:</w:t>
      </w:r>
    </w:p>
    <w:p w:rsidR="00FD07DB" w:rsidRDefault="00FD07DB" w:rsidP="00FD07DB">
      <w:pPr>
        <w:pStyle w:val="ConsPlusNormal"/>
        <w:ind w:firstLine="540"/>
        <w:jc w:val="both"/>
      </w:pPr>
      <w:r>
        <w:t>на торфяных почвах;</w:t>
      </w:r>
    </w:p>
    <w:p w:rsidR="00FD07DB" w:rsidRDefault="00FD07DB" w:rsidP="00FD07DB">
      <w:pPr>
        <w:pStyle w:val="ConsPlusNormal"/>
        <w:ind w:firstLine="540"/>
        <w:jc w:val="both"/>
      </w:pPr>
      <w:r>
        <w:t>при установлении на соответствующей территории особого противопожарного режима;</w:t>
      </w:r>
    </w:p>
    <w:p w:rsidR="00FD07DB" w:rsidRDefault="00FD07DB" w:rsidP="00FD07DB">
      <w:pPr>
        <w:pStyle w:val="ConsPlusNormal"/>
        <w:ind w:firstLine="540"/>
        <w:jc w:val="both"/>
      </w:pPr>
      <w: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FD07DB" w:rsidRDefault="00FD07DB" w:rsidP="00FD07DB">
      <w:pPr>
        <w:pStyle w:val="ConsPlusNormal"/>
        <w:ind w:firstLine="540"/>
        <w:jc w:val="both"/>
      </w:pPr>
      <w:r>
        <w:t>под кронами деревьев хвойных пород;</w:t>
      </w:r>
    </w:p>
    <w:p w:rsidR="00FD07DB" w:rsidRDefault="00FD07DB" w:rsidP="00FD07DB">
      <w:pPr>
        <w:pStyle w:val="ConsPlusNormal"/>
        <w:ind w:firstLine="540"/>
        <w:jc w:val="both"/>
      </w:pPr>
      <w:r>
        <w:t>в емкости, стенки которой имеют огненный сквозной прогар;</w:t>
      </w:r>
    </w:p>
    <w:p w:rsidR="00FD07DB" w:rsidRDefault="00FD07DB" w:rsidP="00FD07DB">
      <w:pPr>
        <w:pStyle w:val="ConsPlusNormal"/>
        <w:ind w:firstLine="540"/>
        <w:jc w:val="both"/>
      </w:pPr>
      <w: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FD07DB" w:rsidRDefault="00FD07DB" w:rsidP="00FD07DB">
      <w:pPr>
        <w:pStyle w:val="ConsPlusNormal"/>
        <w:ind w:firstLine="540"/>
        <w:jc w:val="both"/>
      </w:pPr>
      <w:r>
        <w:t>при скорости ветра, превышающей значение 10 метров в секунду.</w:t>
      </w:r>
    </w:p>
    <w:p w:rsidR="00FD07DB" w:rsidRDefault="00FD07DB" w:rsidP="00FD07DB">
      <w:pPr>
        <w:pStyle w:val="ConsPlusNormal"/>
        <w:ind w:firstLine="540"/>
        <w:jc w:val="both"/>
      </w:pPr>
      <w:r>
        <w:t>10. В процессе использования открытого огня запрещается:</w:t>
      </w:r>
    </w:p>
    <w:p w:rsidR="00FD07DB" w:rsidRDefault="00FD07DB" w:rsidP="00FD07DB">
      <w:pPr>
        <w:pStyle w:val="ConsPlusNormal"/>
        <w:ind w:firstLine="540"/>
        <w:jc w:val="both"/>
      </w:pPr>
      <w: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FD07DB" w:rsidRDefault="00FD07DB" w:rsidP="00FD07DB">
      <w:pPr>
        <w:pStyle w:val="ConsPlusNormal"/>
        <w:ind w:firstLine="540"/>
        <w:jc w:val="both"/>
      </w:pPr>
      <w:r>
        <w:t>оставлять место очага горения без присмотра до полного прекращения горения (тления);</w:t>
      </w:r>
    </w:p>
    <w:p w:rsidR="00FD07DB" w:rsidRDefault="00FD07DB" w:rsidP="00FD07DB">
      <w:pPr>
        <w:pStyle w:val="ConsPlusNormal"/>
        <w:ind w:firstLine="540"/>
        <w:jc w:val="both"/>
      </w:pPr>
      <w:r>
        <w:t>располагать легковоспламеняющиеся и горючие жидкости, а также горючие материалы вблизи очага горения.</w:t>
      </w:r>
    </w:p>
    <w:p w:rsidR="00FD07DB" w:rsidRDefault="00FD07DB" w:rsidP="00FD07DB">
      <w:pPr>
        <w:pStyle w:val="ConsPlusNormal"/>
        <w:ind w:firstLine="540"/>
        <w:jc w:val="both"/>
      </w:pPr>
      <w: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FD07DB" w:rsidRDefault="00FD07DB" w:rsidP="00FD07DB">
      <w:pPr>
        <w:pStyle w:val="ConsPlusNormal"/>
        <w:jc w:val="both"/>
      </w:pPr>
    </w:p>
    <w:p w:rsidR="00FD07DB" w:rsidRDefault="00FD07DB" w:rsidP="00FD07DB">
      <w:pPr>
        <w:pStyle w:val="ConsPlusNormal"/>
        <w:jc w:val="both"/>
      </w:pPr>
    </w:p>
    <w:p w:rsidR="00FD07DB" w:rsidRDefault="00FD07DB" w:rsidP="00FD07DB">
      <w:pPr>
        <w:pStyle w:val="ConsPlusNormal"/>
        <w:jc w:val="both"/>
      </w:pPr>
    </w:p>
    <w:p w:rsidR="00FD07DB" w:rsidRDefault="00FD07DB" w:rsidP="00FD07DB">
      <w:pPr>
        <w:pStyle w:val="ConsPlusNormal"/>
        <w:jc w:val="both"/>
      </w:pPr>
    </w:p>
    <w:p w:rsidR="00FD07DB" w:rsidRDefault="00FD07DB" w:rsidP="00FD07DB">
      <w:pPr>
        <w:pStyle w:val="ConsPlusNormal"/>
        <w:jc w:val="both"/>
      </w:pPr>
    </w:p>
    <w:p w:rsidR="00FD07DB" w:rsidRDefault="00FD07DB" w:rsidP="00FD07DB">
      <w:pPr>
        <w:pStyle w:val="ConsPlusNormal"/>
        <w:jc w:val="right"/>
        <w:outlineLvl w:val="1"/>
      </w:pPr>
      <w:bookmarkStart w:id="4" w:name="Par69"/>
      <w:bookmarkEnd w:id="4"/>
      <w:r>
        <w:t>Приложение</w:t>
      </w:r>
    </w:p>
    <w:p w:rsidR="00FD07DB" w:rsidRDefault="00FD07DB" w:rsidP="00FD07DB">
      <w:pPr>
        <w:pStyle w:val="ConsPlusNormal"/>
        <w:jc w:val="right"/>
      </w:pPr>
      <w:r>
        <w:t>к Порядку использования открытого</w:t>
      </w:r>
    </w:p>
    <w:p w:rsidR="00FD07DB" w:rsidRDefault="00FD07DB" w:rsidP="00FD07DB">
      <w:pPr>
        <w:pStyle w:val="ConsPlusNormal"/>
        <w:jc w:val="right"/>
      </w:pPr>
      <w:r>
        <w:t>огня и разведения костров на землях</w:t>
      </w:r>
    </w:p>
    <w:p w:rsidR="00FD07DB" w:rsidRDefault="00FD07DB" w:rsidP="00FD07DB">
      <w:pPr>
        <w:pStyle w:val="ConsPlusNormal"/>
        <w:jc w:val="right"/>
      </w:pPr>
      <w:r>
        <w:t>сельскохозяйственного назначения</w:t>
      </w:r>
    </w:p>
    <w:p w:rsidR="00FD07DB" w:rsidRDefault="00FD07DB" w:rsidP="00FD07DB">
      <w:pPr>
        <w:pStyle w:val="ConsPlusNormal"/>
        <w:jc w:val="right"/>
      </w:pPr>
      <w:r>
        <w:t xml:space="preserve">и </w:t>
      </w:r>
      <w:proofErr w:type="gramStart"/>
      <w:r>
        <w:t>землях</w:t>
      </w:r>
      <w:proofErr w:type="gramEnd"/>
      <w:r>
        <w:t xml:space="preserve"> запаса</w:t>
      </w:r>
    </w:p>
    <w:p w:rsidR="00FD07DB" w:rsidRDefault="00FD07DB" w:rsidP="00FD07DB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26"/>
        <w:gridCol w:w="576"/>
        <w:gridCol w:w="562"/>
        <w:gridCol w:w="571"/>
        <w:gridCol w:w="557"/>
        <w:gridCol w:w="586"/>
      </w:tblGrid>
      <w:tr w:rsidR="00FD07DB" w:rsidTr="00FD07DB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DB" w:rsidRDefault="00FD07DB">
            <w:pPr>
              <w:pStyle w:val="ConsPlusNormal"/>
              <w:spacing w:line="276" w:lineRule="auto"/>
              <w:jc w:val="center"/>
            </w:pPr>
            <w:r>
              <w:t xml:space="preserve">Высота точки размещения горючих материалов в месте использования открытого огня над уровнем земли, </w:t>
            </w:r>
            <w:proofErr w:type="gramStart"/>
            <w:r>
              <w:t>м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DB" w:rsidRDefault="00FD07DB">
            <w:pPr>
              <w:pStyle w:val="ConsPlusNormal"/>
              <w:spacing w:line="276" w:lineRule="auto"/>
              <w:jc w:val="center"/>
            </w:pPr>
            <w:r>
              <w:t>1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DB" w:rsidRDefault="00FD07DB">
            <w:pPr>
              <w:pStyle w:val="ConsPlusNormal"/>
              <w:spacing w:line="276" w:lineRule="auto"/>
              <w:jc w:val="center"/>
            </w:pPr>
            <w:r>
              <w:t>1,5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DB" w:rsidRDefault="00FD07DB">
            <w:pPr>
              <w:pStyle w:val="ConsPlusNormal"/>
              <w:spacing w:line="276" w:lineRule="auto"/>
              <w:jc w:val="center"/>
            </w:pPr>
            <w:r>
              <w:t>2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DB" w:rsidRDefault="00FD07DB">
            <w:pPr>
              <w:pStyle w:val="ConsPlusNormal"/>
              <w:spacing w:line="276" w:lineRule="auto"/>
              <w:jc w:val="center"/>
            </w:pPr>
            <w:r>
              <w:t>2,5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DB" w:rsidRDefault="00FD07DB">
            <w:pPr>
              <w:pStyle w:val="ConsPlusNormal"/>
              <w:spacing w:line="276" w:lineRule="auto"/>
              <w:jc w:val="center"/>
            </w:pPr>
            <w:r>
              <w:t>3</w:t>
            </w:r>
          </w:p>
        </w:tc>
      </w:tr>
      <w:tr w:rsidR="00FD07DB" w:rsidTr="00FD07DB">
        <w:tc>
          <w:tcPr>
            <w:tcW w:w="6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7DB" w:rsidRDefault="00FD07DB">
            <w:pPr>
              <w:pStyle w:val="ConsPlusNormal"/>
              <w:spacing w:line="276" w:lineRule="auto"/>
              <w:jc w:val="center"/>
            </w:pPr>
            <w:r>
              <w:t xml:space="preserve">Минимальный допустимый радиус зоны очистки от места сжигания хвороста, лесной подстилки, сухой травы, валежника, порубочных остатков, других горючих материалов, </w:t>
            </w:r>
            <w:proofErr w:type="gramStart"/>
            <w:r>
              <w:t>м</w:t>
            </w:r>
            <w:proofErr w:type="gramEnd"/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DB" w:rsidRDefault="00FD07DB">
            <w:pPr>
              <w:pStyle w:val="ConsPlusNormal"/>
              <w:spacing w:line="276" w:lineRule="auto"/>
              <w:jc w:val="center"/>
            </w:pPr>
            <w:r>
              <w:t>15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DB" w:rsidRDefault="00FD07DB">
            <w:pPr>
              <w:pStyle w:val="ConsPlusNormal"/>
              <w:spacing w:line="276" w:lineRule="auto"/>
              <w:jc w:val="center"/>
            </w:pPr>
            <w:r>
              <w:t>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DB" w:rsidRDefault="00FD07DB">
            <w:pPr>
              <w:pStyle w:val="ConsPlusNormal"/>
              <w:spacing w:line="276" w:lineRule="auto"/>
              <w:jc w:val="center"/>
            </w:pPr>
            <w:r>
              <w:t>25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DB" w:rsidRDefault="00FD07DB">
            <w:pPr>
              <w:pStyle w:val="ConsPlusNormal"/>
              <w:spacing w:line="276" w:lineRule="auto"/>
              <w:jc w:val="center"/>
            </w:pPr>
            <w:r>
              <w:t>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7DB" w:rsidRDefault="00FD07DB">
            <w:pPr>
              <w:pStyle w:val="ConsPlusNormal"/>
              <w:spacing w:line="276" w:lineRule="auto"/>
              <w:jc w:val="center"/>
            </w:pPr>
            <w:r>
              <w:t>50</w:t>
            </w:r>
          </w:p>
        </w:tc>
      </w:tr>
    </w:tbl>
    <w:p w:rsidR="00FD07DB" w:rsidRDefault="00FD07DB" w:rsidP="00FD07DB">
      <w:pPr>
        <w:pStyle w:val="ConsPlusNormal"/>
        <w:jc w:val="both"/>
      </w:pPr>
    </w:p>
    <w:p w:rsidR="00FD07DB" w:rsidRDefault="00FD07DB" w:rsidP="00FD07DB">
      <w:pPr>
        <w:pStyle w:val="ConsPlusNormal"/>
        <w:jc w:val="both"/>
      </w:pPr>
    </w:p>
    <w:p w:rsidR="00FD07DB" w:rsidRDefault="00FD07DB" w:rsidP="00FD07D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6A01" w:rsidRDefault="00136A01"/>
    <w:sectPr w:rsidR="00136A01" w:rsidSect="0013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7DB"/>
    <w:rsid w:val="00136A01"/>
    <w:rsid w:val="00FD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D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0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D07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D07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E:\Documents\&#1050;&#1063;&#1057;%20&#1043;&#1054;%20&#1080;%20&#1055;&#1041;\&#1053;&#1086;&#1088;&#1084;&#1099;%20&#1079;&#1072;&#1082;&#1086;&#1085;&#1099;%20&#1087;&#1088;&#1072;&#1074;&#1080;&#1083;&#1072;\&#1055;&#1088;&#1080;&#1082;&#1072;&#1079;%20&#1052;&#1063;&#1057;%20&#1086;&#1090;%2026.01.2016_N_26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E:\Documents\&#1050;&#1063;&#1057;%20&#1043;&#1054;%20&#1080;%20&#1055;&#1041;\&#1053;&#1086;&#1088;&#1084;&#1099;%20&#1079;&#1072;&#1082;&#1086;&#1085;&#1099;%20&#1087;&#1088;&#1072;&#1074;&#1080;&#1083;&#1072;\&#1055;&#1088;&#1080;&#1082;&#1072;&#1079;%20&#1052;&#1063;&#1057;%20&#1086;&#1090;%2026.01.2016_N_26.rtf" TargetMode="External"/><Relationship Id="rId5" Type="http://schemas.openxmlformats.org/officeDocument/2006/relationships/hyperlink" Target="file:///E:\Documents\&#1050;&#1063;&#1057;%20&#1043;&#1054;%20&#1080;%20&#1055;&#1041;\&#1053;&#1086;&#1088;&#1084;&#1099;%20&#1079;&#1072;&#1082;&#1086;&#1085;&#1099;%20&#1087;&#1088;&#1072;&#1074;&#1080;&#1083;&#1072;\&#1055;&#1088;&#1080;&#1082;&#1072;&#1079;%20&#1052;&#1063;&#1057;%20&#1086;&#1090;%2026.01.2016_N_26.rtf" TargetMode="External"/><Relationship Id="rId4" Type="http://schemas.openxmlformats.org/officeDocument/2006/relationships/hyperlink" Target="file:///E:\Documents\&#1050;&#1063;&#1057;%20&#1043;&#1054;%20&#1080;%20&#1055;&#1041;\&#1053;&#1086;&#1088;&#1084;&#1099;%20&#1079;&#1072;&#1082;&#1086;&#1085;&#1099;%20&#1087;&#1088;&#1072;&#1074;&#1080;&#1083;&#1072;\&#1055;&#1088;&#1080;&#1082;&#1072;&#1079;%20&#1052;&#1063;&#1057;%20&#1086;&#1090;%2026.01.2016_N_26.rt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1121</Words>
  <Characters>6396</Characters>
  <Application>Microsoft Office Word</Application>
  <DocSecurity>0</DocSecurity>
  <Lines>53</Lines>
  <Paragraphs>15</Paragraphs>
  <ScaleCrop>false</ScaleCrop>
  <Company>Microsoft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2</cp:revision>
  <dcterms:created xsi:type="dcterms:W3CDTF">2018-04-11T08:38:00Z</dcterms:created>
  <dcterms:modified xsi:type="dcterms:W3CDTF">2018-04-11T08:38:00Z</dcterms:modified>
</cp:coreProperties>
</file>