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53A4" w:rsidRPr="00AA53A4" w:rsidTr="00AA5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A4" w:rsidRPr="00AA53A4" w:rsidRDefault="00AA53A4" w:rsidP="00AA53A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A53A4" w:rsidRPr="00AA53A4" w:rsidTr="00AA53A4">
        <w:trPr>
          <w:tblCellSpacing w:w="0" w:type="dxa"/>
        </w:trPr>
        <w:tc>
          <w:tcPr>
            <w:tcW w:w="0" w:type="auto"/>
            <w:hideMark/>
          </w:tcPr>
          <w:p w:rsidR="00AA53A4" w:rsidRPr="00AA53A4" w:rsidRDefault="00AA53A4" w:rsidP="00AA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AA53A4"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  <w:br/>
            </w:r>
            <w:r w:rsidRPr="00AA5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Изменения в законодательстве, регламентирующем ответственность за самовольное подключение граждан и организаций к электросетям и тепловым сетям</w:t>
            </w:r>
          </w:p>
        </w:tc>
      </w:tr>
      <w:tr w:rsidR="00AA53A4" w:rsidRPr="00AA53A4" w:rsidTr="00AA5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AA53A4" w:rsidRPr="00AA53A4" w:rsidRDefault="00AA53A4" w:rsidP="00AA53A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53A4" w:rsidRPr="00AA53A4" w:rsidRDefault="00AA53A4" w:rsidP="00AA53A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 июня 2019 года вступили в законную силу изменения, внесенные в Кодекс Российской Федерации об административных правонарушениях Федеральным законом от 29.05.2019 №114-ФЗ «О внесении изменений в статьи 3.5 и 7.19 Кодекса Российской Федерации об административных правонарушениях».</w:t>
            </w:r>
          </w:p>
          <w:p w:rsidR="00AA53A4" w:rsidRPr="00AA53A4" w:rsidRDefault="00AA53A4" w:rsidP="00AA53A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учетом внесенных изменений повторное совершение административного правонарушения, предусмотренного частью 1 статьи 7.19 Кодекса Российской Федерации об административных правонарушениях, за исключением самовольного подключения к нефтепроводам, нефтепродуктопроводам и газопроводам, влечет наложение административного штрафа на граждан в размере от пятнадцати тысяч до тридцати тысяч рублей; на должностных лиц - от восьмидесяти тысяч до двухсот тысяч рублей или дисквалификацию на срок от двух лет до трех лет; на юридических лиц - от двухсот тысяч до трехсот тысяч рублей.</w:t>
            </w:r>
          </w:p>
          <w:p w:rsidR="00AA53A4" w:rsidRPr="00AA53A4" w:rsidRDefault="00AA53A4" w:rsidP="00AA53A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этом наказание за первое нарушение закона остается прежним. Оно влечет наложение штрафа для физических лиц в размере от десяти до пятнадцати тысяч рублей, для должностных лиц - штрафа от тридцати до восьмидесяти тысяч рублей или дисквалификации на срок от одного года до двух лет, для юридических лиц - штрафа от ста до двухсот тысяч рублей.</w:t>
            </w:r>
          </w:p>
        </w:tc>
      </w:tr>
    </w:tbl>
    <w:p w:rsidR="00F528CF" w:rsidRDefault="00F528CF" w:rsidP="00AA53A4">
      <w:pPr>
        <w:ind w:firstLine="709"/>
      </w:pPr>
    </w:p>
    <w:p w:rsidR="00AA53A4" w:rsidRPr="00AA53A4" w:rsidRDefault="00AA53A4" w:rsidP="00AA53A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3A4">
        <w:rPr>
          <w:rFonts w:ascii="Times New Roman" w:hAnsi="Times New Roman" w:cs="Times New Roman"/>
          <w:sz w:val="28"/>
          <w:szCs w:val="28"/>
        </w:rPr>
        <w:t>Информаци</w:t>
      </w:r>
      <w:bookmarkStart w:id="0" w:name="_GoBack"/>
      <w:bookmarkEnd w:id="0"/>
      <w:r w:rsidRPr="00AA53A4">
        <w:rPr>
          <w:rFonts w:ascii="Times New Roman" w:hAnsi="Times New Roman" w:cs="Times New Roman"/>
          <w:sz w:val="28"/>
          <w:szCs w:val="28"/>
        </w:rPr>
        <w:t xml:space="preserve">я  подготовлена  прокуратурой района </w:t>
      </w:r>
    </w:p>
    <w:sectPr w:rsidR="00AA53A4" w:rsidRPr="00AA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47"/>
    <w:rsid w:val="00075E47"/>
    <w:rsid w:val="00AA53A4"/>
    <w:rsid w:val="00F5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2019-06-27T04:46:00Z</dcterms:created>
  <dcterms:modified xsi:type="dcterms:W3CDTF">2019-06-27T04:46:00Z</dcterms:modified>
</cp:coreProperties>
</file>