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021" w:rsidRDefault="00E27021" w:rsidP="00E2702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b/>
          <w:sz w:val="28"/>
          <w:szCs w:val="28"/>
        </w:rPr>
        <w:t>Какие данные о недвижимости не будут доступны, разъяснила Ярославская кадастровая палата</w:t>
      </w:r>
    </w:p>
    <w:p w:rsidR="00E27021" w:rsidRDefault="00E27021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Эксперты рассказали, в каких ситуациях для защиты своих прав потребуется информация из </w:t>
      </w:r>
      <w:proofErr w:type="spellStart"/>
      <w:r w:rsidRPr="00E27021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E27021">
        <w:rPr>
          <w:rFonts w:ascii="Times New Roman" w:hAnsi="Times New Roman" w:cs="Times New Roman"/>
          <w:sz w:val="28"/>
          <w:szCs w:val="28"/>
        </w:rPr>
        <w:t xml:space="preserve"> недвижимости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b/>
          <w:sz w:val="28"/>
          <w:szCs w:val="28"/>
        </w:rPr>
        <w:t>Эксперты Ярославской кадастровой палаты в связи с поступающими вопросами о доступности информации в режиме онлайн о собственниках недвижимости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ка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реестре недвижимости.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 завещания и т.д. Иными словами, сведения из ЕГРН могут понадобиться в различных ситуациях, касающихся объектов недвижимого имущества.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lastRenderedPageBreak/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обо всех объектах недвижимости, принадлежащих какому-то конкретному лицу, могут получить только собственники и их доверенные лица. Также она предоставляется по запросам органов исполнительной власти различных уровней, судов, нотариусов, кредитных организаций, т.е. только тех лиц, которые прямо поименованы в Законе о регистрации недвижимости, и только в рамках непосредственной работы с объектами или их собственником в связке с конкретными делами.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Как подчеркивают эксперты, владелец недвижимости также может запросить справку о лицах, интере</w:t>
      </w:r>
      <w:r>
        <w:rPr>
          <w:rFonts w:ascii="Times New Roman" w:hAnsi="Times New Roman" w:cs="Times New Roman"/>
          <w:sz w:val="28"/>
          <w:szCs w:val="28"/>
        </w:rPr>
        <w:t xml:space="preserve">совавшихся его собственностью.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Важно отметить, что в рамках выдачи общедоступной информации у третьих лиц не окажутся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данные собственников.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i/>
          <w:sz w:val="28"/>
          <w:szCs w:val="28"/>
        </w:rPr>
        <w:t xml:space="preserve">«Любой человек перед сделкой может запросить информацию об интересующем его объекте недвижимости: квартире, доме, земельном участке. Это даст возможность понять, действительно ли объект принадлежит продавцу, а также -  не заложен ли он, не арестовано ли это </w:t>
      </w:r>
      <w:r w:rsidRPr="00E270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имущество и </w:t>
      </w:r>
      <w:proofErr w:type="spellStart"/>
      <w:r w:rsidRPr="00E27021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E27021">
        <w:rPr>
          <w:rFonts w:ascii="Times New Roman" w:hAnsi="Times New Roman" w:cs="Times New Roman"/>
          <w:i/>
          <w:sz w:val="28"/>
          <w:szCs w:val="28"/>
        </w:rPr>
        <w:t>. Однако</w:t>
      </w:r>
      <w:proofErr w:type="gramStart"/>
      <w:r w:rsidRPr="00E2702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27021">
        <w:rPr>
          <w:rFonts w:ascii="Times New Roman" w:hAnsi="Times New Roman" w:cs="Times New Roman"/>
          <w:i/>
          <w:sz w:val="28"/>
          <w:szCs w:val="28"/>
        </w:rPr>
        <w:t xml:space="preserve"> запросить список объектов, принадлежащих конкретному лицу, сможет только собственник этих объектов»</w:t>
      </w:r>
      <w:r w:rsidRPr="00E27021">
        <w:rPr>
          <w:rFonts w:ascii="Times New Roman" w:hAnsi="Times New Roman" w:cs="Times New Roman"/>
          <w:sz w:val="28"/>
          <w:szCs w:val="28"/>
        </w:rPr>
        <w:t xml:space="preserve">, – </w:t>
      </w:r>
      <w:r w:rsidRPr="00E27021">
        <w:rPr>
          <w:rFonts w:ascii="Times New Roman" w:hAnsi="Times New Roman" w:cs="Times New Roman"/>
          <w:b/>
          <w:sz w:val="28"/>
          <w:szCs w:val="28"/>
        </w:rPr>
        <w:t>говорит заместитель директора областной кадастровой палаты Владимир Фомин.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Когда может понадобиться выписка из реестра недвижимости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выписку об основных характеристиках и зарегистрированных правах на объект недвижимости – она относится к 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2702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27021">
        <w:rPr>
          <w:rFonts w:ascii="Times New Roman" w:hAnsi="Times New Roman" w:cs="Times New Roman"/>
          <w:sz w:val="28"/>
          <w:szCs w:val="28"/>
        </w:rPr>
        <w:t>-ме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ст в зд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ании, данные о кадастровой стоимости, характерных точках границ и т.п.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поможет разобраться и с количеством собственников. Объект </w:t>
      </w:r>
      <w:proofErr w:type="gramStart"/>
      <w:r w:rsidRPr="00E27021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27021">
        <w:rPr>
          <w:rFonts w:ascii="Times New Roman" w:hAnsi="Times New Roman" w:cs="Times New Roman"/>
          <w:sz w:val="28"/>
          <w:szCs w:val="28"/>
        </w:rPr>
        <w:t xml:space="preserve">¸ в том числе может находиться в совместной собственности без определения долей (доли предполагаются равными), либо долевой (доли могут быть неравными).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которыми </w:t>
      </w:r>
      <w:r w:rsidRPr="00E27021">
        <w:rPr>
          <w:rFonts w:ascii="Times New Roman" w:hAnsi="Times New Roman" w:cs="Times New Roman"/>
          <w:sz w:val="28"/>
          <w:szCs w:val="28"/>
        </w:rPr>
        <w:lastRenderedPageBreak/>
        <w:t xml:space="preserve">продавец должен предложить выкупить долю своим сособственникам (участникам долевой собственности).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1">
        <w:rPr>
          <w:rFonts w:ascii="Times New Roman" w:hAnsi="Times New Roman" w:cs="Times New Roman"/>
          <w:i/>
          <w:sz w:val="28"/>
          <w:szCs w:val="28"/>
        </w:rPr>
        <w:t>«Поскольку ЕГРН постоянно актуализируется, то получить такую выписку нужно как можно ближе к дате совершения сделки. Выписка о характеристиках объекта и зарегистрированных на него правах полученная перед сделкой дает шанс проверить правдивость сведений получаемых от продавца»</w:t>
      </w:r>
      <w:r w:rsidRPr="00E27021">
        <w:rPr>
          <w:rFonts w:ascii="Times New Roman" w:hAnsi="Times New Roman" w:cs="Times New Roman"/>
          <w:sz w:val="28"/>
          <w:szCs w:val="28"/>
        </w:rPr>
        <w:t xml:space="preserve">, – </w:t>
      </w:r>
      <w:r w:rsidRPr="00E27021">
        <w:rPr>
          <w:rFonts w:ascii="Times New Roman" w:hAnsi="Times New Roman" w:cs="Times New Roman"/>
          <w:b/>
          <w:sz w:val="28"/>
          <w:szCs w:val="28"/>
        </w:rPr>
        <w:t xml:space="preserve">говорит Владимир Фомин. 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Выписка о переходе прав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</w:t>
      </w:r>
      <w:r>
        <w:rPr>
          <w:rFonts w:ascii="Times New Roman" w:hAnsi="Times New Roman" w:cs="Times New Roman"/>
          <w:sz w:val="28"/>
          <w:szCs w:val="28"/>
        </w:rPr>
        <w:t xml:space="preserve">ава и документах-основаниях.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27021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Pr="00E27021">
        <w:rPr>
          <w:rFonts w:ascii="Times New Roman" w:hAnsi="Times New Roman" w:cs="Times New Roman"/>
          <w:sz w:val="28"/>
          <w:szCs w:val="28"/>
        </w:rPr>
        <w:t>, покупателю стоит насторожиться, если интересующий его объект часто переходил от одного собственника к другому в короткий срок, что может свидетельствовать о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ним неких проблемах.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Выписка о переходе прав не включает сведения об ограничениях и обременениях объекта недвижимости; информацию о них можно узнать из выписки о характеристиках объекта. 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</w:t>
      </w:r>
      <w:r>
        <w:rPr>
          <w:rFonts w:ascii="Times New Roman" w:hAnsi="Times New Roman" w:cs="Times New Roman"/>
          <w:sz w:val="28"/>
          <w:szCs w:val="28"/>
        </w:rPr>
        <w:t xml:space="preserve">жном, но и в электронном виде. </w:t>
      </w:r>
      <w:r w:rsidRPr="00E27021">
        <w:rPr>
          <w:rFonts w:ascii="Times New Roman" w:hAnsi="Times New Roman" w:cs="Times New Roman"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</w:t>
      </w:r>
      <w:r>
        <w:rPr>
          <w:rFonts w:ascii="Times New Roman" w:hAnsi="Times New Roman" w:cs="Times New Roman"/>
          <w:sz w:val="28"/>
          <w:szCs w:val="28"/>
        </w:rPr>
        <w:t>ены запрошенные им сведения.</w:t>
      </w:r>
    </w:p>
    <w:p w:rsidR="00E27021" w:rsidRPr="00E27021" w:rsidRDefault="00E27021" w:rsidP="00E270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1"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официально запустила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r w:rsidRPr="00E27021">
        <w:rPr>
          <w:rFonts w:ascii="Times New Roman" w:hAnsi="Times New Roman" w:cs="Times New Roman"/>
          <w:sz w:val="28"/>
          <w:szCs w:val="28"/>
        </w:rPr>
        <w:lastRenderedPageBreak/>
        <w:t>https://spv.kadastr.ru/ позволил сократить время выдачи сведений до нескольких минут. В пилотном режиме сервис заработал для объектов недвижимости 51 региона, которые переведены на ФГИС ЕГРН. С переходом всех субъектов на ЕГРН платформа станет доступн</w:t>
      </w:r>
      <w:r>
        <w:rPr>
          <w:rFonts w:ascii="Times New Roman" w:hAnsi="Times New Roman" w:cs="Times New Roman"/>
          <w:sz w:val="28"/>
          <w:szCs w:val="28"/>
        </w:rPr>
        <w:t xml:space="preserve">а для объектов по всей стране. </w:t>
      </w:r>
    </w:p>
    <w:p w:rsidR="00E27021" w:rsidRDefault="00E27021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E27021" w:rsidP="0054403C">
      <w:pPr>
        <w:pStyle w:val="a7"/>
        <w:jc w:val="both"/>
        <w:rPr>
          <w:color w:val="000000"/>
          <w:sz w:val="28"/>
          <w:szCs w:val="28"/>
        </w:rPr>
      </w:pPr>
      <w:hyperlink r:id="rId6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E27021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8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34ECE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13</cp:revision>
  <dcterms:created xsi:type="dcterms:W3CDTF">2019-09-16T11:20:00Z</dcterms:created>
  <dcterms:modified xsi:type="dcterms:W3CDTF">2019-09-20T08:03:00Z</dcterms:modified>
</cp:coreProperties>
</file>