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60E0" w:rsidRPr="004D60E0" w:rsidTr="004736D6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  <w:t>Порядок обеспечения техническими средствами реабилитации ребенка-инвалида</w:t>
                  </w: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С 19 октября 2019 год</w:t>
                  </w:r>
                  <w:bookmarkStart w:id="0" w:name="_GoBack"/>
                  <w:bookmarkEnd w:id="0"/>
                  <w:r w:rsidRPr="004736D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а</w:t>
                  </w: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 начал действовать Административный регламент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(или) оплаченные услуги и ежегодной денежной компенсации расходов инвалидов на содержание и ветеринарное обслуживание собак-проводников.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Данным регламентом установлено, что при наличии действующего государственного контракта на обеспечение техническим средством (изделием) в соответствии с заявлением территориальный орган Фонда в 15-дневный срок, а в случае подачи указанного заявления инвалидом, нуждающимся в оказании паллиативной медицинской помощи (лицом, представляющим его интересы), в 7-дневный срок с даты поступления заявления в части обеспечения техническим средством (изделием) и прилагаемых к нему документов  в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письменной форме уведомляет заявителя о постановке на учет по обеспечению техническим средством (изделием) и одновременно с уведомлением территориальный орган Фонда: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высылает (выдает) заявителю направление на получение либо изготовление технического средства (изделия) в отобранные территориальным органом Фонда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организации, обеспечивающие техническими средствами (изделиями);</w:t>
                  </w:r>
                  <w:proofErr w:type="gramEnd"/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случае необходимости проезда заявителя (сопровождающего его лица) к месту нахождения организации, в которую выдано направление, и обратно высылает (выдает) ему специальные талоны и (или) именные направления на соответствующие виды транспорта.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При отсутствии действующего государственного контракта на обеспечение заявителя техническим средством (изделием) территориальный орган Фонда: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одновременно с уведомлением о поставке на учет информирует заявителя о сроках, необходимых для размещения извещения о проведении закупки соответствующего технического средства (изделия) в единой информационной системе в сфере закупок в соответствии с законодательством Российской </w:t>
                  </w: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Федерации о контрактной системе в сфере закупок товаров, работ, услуг для обеспечения государственных и муниципальных нужд;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срок не позднее 30 календарных дней 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даты подачи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заявителем заявления размещает извещение о проведении закупки соответствующего технического средства (изделия) в единой информационной системе в сфере закупок;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7-дневный срок 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 даты заключения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такого государственного контракта высылает (выдает) заявителю направление на получение либо изготовление технического средства (изделия).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gramStart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Срок обеспечения заявителя техническим средством (изделием) серийного производства в рамках государственного контракта, заключенного с организацией, в которую выдано направление, не может превышать 30 календарных дней, а для инвалида, нуждающегося в оказании паллиативной медицинской помощи, 7 календарных дней со дня обращения заявителя в указанную организацию, а в отношении технических средств (изделий), изготавливаемых по индивидуальному заказу с привлечением заявителя и предназначенных исключительно</w:t>
                  </w:r>
                  <w:proofErr w:type="gramEnd"/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для личного использования, - 60 календарных дней.</w:t>
                  </w: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/>
    <w:p w:rsidR="004D60E0" w:rsidRDefault="004D60E0"/>
    <w:p w:rsidR="004D60E0" w:rsidRPr="004D60E0" w:rsidRDefault="004D60E0">
      <w:pPr>
        <w:rPr>
          <w:sz w:val="28"/>
          <w:szCs w:val="28"/>
        </w:rPr>
      </w:pPr>
      <w:r w:rsidRPr="004D60E0">
        <w:rPr>
          <w:sz w:val="28"/>
          <w:szCs w:val="28"/>
        </w:rPr>
        <w:t xml:space="preserve">Информация подготовлена прокуратурой района </w:t>
      </w:r>
    </w:p>
    <w:sectPr w:rsidR="004D60E0" w:rsidRPr="004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42776A"/>
    <w:rsid w:val="004736D6"/>
    <w:rsid w:val="004D60E0"/>
    <w:rsid w:val="007A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2019-10-25T08:22:00Z</dcterms:created>
  <dcterms:modified xsi:type="dcterms:W3CDTF">2019-10-25T08:22:00Z</dcterms:modified>
</cp:coreProperties>
</file>