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FD" w:rsidRPr="006236FD" w:rsidRDefault="006236FD" w:rsidP="006236FD">
      <w:pPr>
        <w:rPr>
          <w:sz w:val="28"/>
          <w:szCs w:val="28"/>
        </w:rPr>
      </w:pPr>
      <w:r w:rsidRPr="006236FD">
        <w:rPr>
          <w:sz w:val="28"/>
          <w:szCs w:val="28"/>
        </w:rPr>
        <w:t xml:space="preserve">Прокуратура района разъясняет ответственность за подмену трудового договора гражданско-правовым. </w:t>
      </w:r>
    </w:p>
    <w:p w:rsidR="006236FD" w:rsidRDefault="006236FD" w:rsidP="006236FD">
      <w:r>
        <w:t xml:space="preserve"> </w:t>
      </w:r>
    </w:p>
    <w:p w:rsidR="006236FD" w:rsidRDefault="006236FD" w:rsidP="006236FD">
      <w:bookmarkStart w:id="0" w:name="_GoBack"/>
      <w:bookmarkEnd w:id="0"/>
    </w:p>
    <w:p w:rsidR="006236FD" w:rsidRDefault="006236FD" w:rsidP="006236FD">
      <w:r>
        <w:t>Вопрос отличия трудового договора от договора подряда неоднократно рассматривался Верховным Судом Российской Федерации. Так, например, в Определении Судебной коллегии по гражданским делам Верховного Суда РФ от 14.01.2019 № 5-КГ18-259 указано, что из содержания данных норм Гражданского кодекса Российской Федерации следует, что договор подряда заключается для выполнения определенного вида работы, результат которой подрядчик обязан сдать, а заказчик принять и оплатить.</w:t>
      </w:r>
    </w:p>
    <w:p w:rsidR="006236FD" w:rsidRDefault="006236FD" w:rsidP="006236FD"/>
    <w:p w:rsidR="006236FD" w:rsidRDefault="006236FD" w:rsidP="006236FD">
      <w:r>
        <w:t>Следовательно, целью договора подряда является не выполнение работы как таковой, а получение результата, который может быть передан заказчику. Получение подрядчиком определенного передаваемого (т.е. материализованного, отделяемого от самой работы) результата позволяет отличить договор подряда от других видов договоров.</w:t>
      </w:r>
    </w:p>
    <w:p w:rsidR="006236FD" w:rsidRDefault="006236FD" w:rsidP="006236FD"/>
    <w:p w:rsidR="006236FD" w:rsidRDefault="006236FD" w:rsidP="006236FD">
      <w:r>
        <w:t>От трудового договора договор подряда в первую очередь отличается предметом договора, а также тем, что подрядчик сохраняет положение самостоятельного хозяйствующего субъекта, в то время как по трудовому договору работник принимает на себя обязанность выполнять работу по определенной трудовой функции (специальности, квалификации, должности), включается в состав персонала работодателя, подчиняется установленному режиму труда и работает под контролем и руководством работодателя.</w:t>
      </w:r>
    </w:p>
    <w:p w:rsidR="006236FD" w:rsidRDefault="006236FD" w:rsidP="006236FD"/>
    <w:p w:rsidR="006236FD" w:rsidRDefault="006236FD" w:rsidP="006236FD">
      <w:r>
        <w:t>Таким образом, если в договоре подряда имеются условия, характерные для трудового договора, такие как определение рабочего места, закрепления обязанности подчиняться правилам внутреннего трудового распорядка и др., то такой договор можно признать трудовым.</w:t>
      </w:r>
    </w:p>
    <w:p w:rsidR="006236FD" w:rsidRDefault="006236FD" w:rsidP="006236FD"/>
    <w:p w:rsidR="006236FD" w:rsidRDefault="006236FD" w:rsidP="006236FD">
      <w:r>
        <w:t>В случае, если работодатель отказывает работнику в заключении трудового договора, заключая с ним договор подряда, последний в защиту своих прав может обратиться с жалобой в Государственную инспекцию труда, либо в прокуратуру, а также самостоятельно в суд с исковым заявлением о признании отношений трудовыми, восстановления на работе, взыскании с работодателя среднего заработка за время вынужденного прогула, а также компенсации морального вреда.</w:t>
      </w:r>
    </w:p>
    <w:p w:rsidR="006236FD" w:rsidRDefault="006236FD" w:rsidP="006236FD"/>
    <w:p w:rsidR="006236FD" w:rsidRDefault="006236FD" w:rsidP="006236FD">
      <w:r>
        <w:t>Кроме того, за умышленную подмену договоров работодатель в соответствии частью 4 статьи 5.27 Кодекса Российской Федерации об административных правонарушениях может быть привлечен к административной ответственности в виде штрафа.</w:t>
      </w:r>
    </w:p>
    <w:p w:rsidR="006236FD" w:rsidRDefault="006236FD" w:rsidP="006236FD"/>
    <w:p w:rsidR="006236FD" w:rsidRDefault="006236FD" w:rsidP="006236FD">
      <w:r>
        <w:t xml:space="preserve">Так, на должностных лиц налагается административный штраф в размере от десяти тысяч до двадцати тысяч рублей; на лиц, осуществляющих предпринимательскую деятельность без </w:t>
      </w:r>
      <w:r>
        <w:lastRenderedPageBreak/>
        <w:t>образования юридического лица, — от пяти тысяч до десяти тысяч рублей; на юридических лиц — от пятидесяти тысяч до ста тысяч рублей.</w:t>
      </w:r>
    </w:p>
    <w:p w:rsidR="006236FD" w:rsidRDefault="006236FD" w:rsidP="006236FD"/>
    <w:p w:rsidR="00636C76" w:rsidRDefault="006236FD" w:rsidP="006236FD">
      <w:r>
        <w:t>Необходимо также отметить, что за повторное правонарушение должностные лица могут быть дисквалифицированы на срок от одного года до трех лет; на индивидуальных предпринимателей – наложен штраф в размере от тридцати тысяч до сорока тысяч рублей; на юридических лиц – от ста тысяч до двухсот тысяч рублей.</w:t>
      </w:r>
    </w:p>
    <w:sectPr w:rsidR="0063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1E"/>
    <w:rsid w:val="006236FD"/>
    <w:rsid w:val="00636C76"/>
    <w:rsid w:val="007A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E29ED-08BE-4255-85B7-72451BA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2020-06-18T17:32:00Z</dcterms:created>
  <dcterms:modified xsi:type="dcterms:W3CDTF">2020-06-18T17:32:00Z</dcterms:modified>
</cp:coreProperties>
</file>