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Отчет о выполнении плана противодействия коррупции</w:t>
      </w: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в</w:t>
      </w:r>
      <w:r w:rsidR="00336CE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Охотинском сельском поселении за 20</w:t>
      </w:r>
      <w:r w:rsidR="001341F0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 xml:space="preserve"> год</w:t>
      </w: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528"/>
        <w:gridCol w:w="2700"/>
        <w:gridCol w:w="1553"/>
        <w:gridCol w:w="2977"/>
      </w:tblGrid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6"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</w:t>
            </w:r>
          </w:p>
          <w:p w:rsidR="004E314B" w:rsidRPr="004E314B" w:rsidRDefault="004E314B" w:rsidP="004E31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1.Областная целевая программа и план противодействия коррупции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Подготовка отчетов о реализации плана противодействия коррупции в Охотинском сельском поселении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336CE7" w:rsidP="0033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ено.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2.Антикоррупционная экспертиза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антикоррупционной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экспертизы нормативных правовых актов Администрации Охотинского сельского поселения 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Администрации,</w:t>
            </w:r>
          </w:p>
          <w:p w:rsidR="004E314B" w:rsidRPr="004E314B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 мере поступления, в установленные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 в т.ч. прокуратурой Мышкинского района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3.Антикоррупционное просвещение и образование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муниципальных служащих Администрации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Охотинского сельского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администрации,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336C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ознакомление муниципальных служащих с НПА по противодействию коррупции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служащие принимали участие в семинарах, мероприятиях, направленных на</w:t>
            </w:r>
            <w:r w:rsidR="00336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нетерпимого</w:t>
            </w:r>
            <w:r w:rsidR="00336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отношения к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проявлениям коррупции и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В течение года осуществлялась консультативная, информационная помощь муниципальным служащим, проводился круглый стол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sub_10313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противодействие коррупции</w:t>
            </w:r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134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69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по программе «Эффективные меры противодействия коррупции» в МГУТиУ им. Разумовского, 2 чел.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1341F0" w:rsidP="000751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муниципальную службу – нет.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>4. Антикоррупционная пропаганда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 на официальном сайте Администрации Охотинского сельского поселения в информационно-телекоммуникационной сети «Интернет» информационных материалов по вопросам противодействия коррупции</w:t>
            </w:r>
            <w:r w:rsidR="000751C1">
              <w:rPr>
                <w:rFonts w:ascii="Times New Roman" w:eastAsia="Times New Roman" w:hAnsi="Times New Roman" w:cs="Times New Roman"/>
                <w:lang w:eastAsia="ru-RU"/>
              </w:rPr>
              <w:t>, а также просвятительных материалов, направленных на борьбу с проявлениями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в СМИ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о деятельности Администрации ого сельского поселения в соответствии с </w:t>
            </w:r>
            <w:hyperlink r:id="rId6" w:history="1">
              <w:r w:rsidRPr="004E314B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Федеральным законом</w:t>
              </w:r>
            </w:hyperlink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 февраля 2009г. № 8-ФЗ «Об обеспечении доступа к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lastRenderedPageBreak/>
              <w:t>Заместитель главы администрации</w:t>
            </w:r>
            <w:proofErr w:type="gramStart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</w:rPr>
              <w:t>Подготовка и изготовление просветительных и</w:t>
            </w:r>
            <w:r w:rsidR="00336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</w:rPr>
              <w:t>агитационных материалов (наружной рекламы и др.) в сфере противодействия коррупции и их размещение на территории Охотинского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  <w:proofErr w:type="gramStart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0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тенда </w:t>
            </w:r>
            <w:r w:rsidR="0007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Стоп коррупция</w:t>
            </w:r>
            <w:r w:rsidR="0007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Администрации поселения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Toc419969127"/>
            <w:r w:rsidRPr="004E314B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5.Взаимодействие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Охотинского сельского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Охотинского СП принимала участие в совещании по вопросам противодействия коррупции, организованном прокуратурой Мышкинского района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Рассмотрение обращений граждан и организаций, содержащих информацию о фактах коррупции, поступивших в Администрацию Охотинского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поселения,</w:t>
            </w:r>
          </w:p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граждан и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содержащих информацию о фактах коррупции в Администрацию не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поступали</w:t>
            </w:r>
            <w:proofErr w:type="gramEnd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Участие представителей Администрации Охотинского сельского поселения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Осуществление антикоррупционных мер в рамках реализации законодательства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муниципальной службе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своевременного представления муниципальными служащими сведений о доходах,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br/>
              <w:t>до 30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служащие представили сведения о доходах, расходах, об имуществе и др.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Охотинского сельского поселения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Вся информация размещена на официальном сайте Администрации.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представленных муниципальными</w:t>
            </w:r>
            <w:r w:rsidR="0033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Ежегодно,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br/>
              <w:t>до 01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 по соблюдению требований к служебному поведению и урегулированию конфликта интересов в Администрации Мышкинского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оснований, в установленные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анализа соблюдения лицами, замещающими должности муниципальной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Глава Администрации,</w:t>
            </w:r>
          </w:p>
          <w:p w:rsidR="004E314B" w:rsidRPr="004E314B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главы </w:t>
            </w:r>
            <w:r w:rsidRPr="004E314B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Ознакомление вновь принятых муниципальных служащих Администрации Охотинского сельского поселения основам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года, при приеме на муниципальную службу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5D76F8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Выполнено. Самостоятельно и на курсах повышения квалификации.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муниципальных служащих представителю нанимателя в случае обращения в целях склонения муниципальных служащих к совершению коррупционных правонарушений и проверке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указанных обращениях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поселения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поступали</w:t>
            </w:r>
            <w:proofErr w:type="gramEnd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5D76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Нормативное правовое регулирование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Администрация Охотинского сельского поселения – разработчики административных регламентов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В течение года проводилась оценка коррупционных рисков,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доработка карт коррупционных рисков,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внесение изменений в Административные регламенты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Иные меры по противодействию коррупции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>8.1.Меры организационно – правового характера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муниципальных правовых актов Администрации</w:t>
            </w:r>
            <w:r w:rsidR="0033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Охотинского сельского поселения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760C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  <w:r w:rsidR="0076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НПА внесены изменения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9.Реализация антикоррупционной политики в сфере экономики,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использования муниципального имущества, закупок товаров, работ, услуг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для обеспечения муниципальных нужд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 в Администрации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контрактный управляющий,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муниципальные служащие Администрации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Постоянно, при осуществлении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осуществляется</w:t>
            </w:r>
            <w:r w:rsidR="0033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R="00336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целевым использованием бюджетных сре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гл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авными распорядителями бюджетных средств</w:t>
            </w:r>
          </w:p>
        </w:tc>
      </w:tr>
    </w:tbl>
    <w:p w:rsidR="004E314B" w:rsidRPr="004E314B" w:rsidRDefault="004E314B" w:rsidP="004E314B">
      <w:pPr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ind w:right="77" w:firstLine="720"/>
        <w:jc w:val="both"/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rPr>
          <w:rFonts w:ascii="Times New Roman" w:eastAsia="Calibri" w:hAnsi="Times New Roman" w:cs="Times New Roman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Охотинского СП</w:t>
      </w:r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М.Е.Борошнева</w:t>
      </w:r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E314B" w:rsidRPr="004E314B" w:rsidRDefault="004E314B" w:rsidP="001341F0">
      <w:pPr>
        <w:tabs>
          <w:tab w:val="left" w:pos="2385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Исп</w:t>
      </w:r>
      <w:r w:rsidR="00760CE2">
        <w:rPr>
          <w:rFonts w:ascii="Times New Roman" w:eastAsia="Times New Roman" w:hAnsi="Times New Roman" w:cs="Times New Roman"/>
          <w:color w:val="000000"/>
          <w:lang w:eastAsia="ar-SA"/>
        </w:rPr>
        <w:t>олнитель: В.С.Лушина</w:t>
      </w:r>
    </w:p>
    <w:p w:rsidR="004E314B" w:rsidRPr="004E314B" w:rsidRDefault="004E314B" w:rsidP="004E31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5D52" w:rsidRDefault="00E05D52"/>
    <w:sectPr w:rsidR="00E05D52" w:rsidSect="00644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93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FF" w:rsidRDefault="00B647FF" w:rsidP="00502F29">
      <w:pPr>
        <w:spacing w:after="0" w:line="240" w:lineRule="auto"/>
      </w:pPr>
      <w:r>
        <w:separator/>
      </w:r>
    </w:p>
  </w:endnote>
  <w:endnote w:type="continuationSeparator" w:id="0">
    <w:p w:rsidR="00B647FF" w:rsidRDefault="00B647FF" w:rsidP="005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B647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Pr="006E698A" w:rsidRDefault="00B647FF" w:rsidP="00A93C01">
    <w:pPr>
      <w:pStyle w:val="a5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B64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FF" w:rsidRDefault="00B647FF" w:rsidP="00502F29">
      <w:pPr>
        <w:spacing w:after="0" w:line="240" w:lineRule="auto"/>
      </w:pPr>
      <w:r>
        <w:separator/>
      </w:r>
    </w:p>
  </w:footnote>
  <w:footnote w:type="continuationSeparator" w:id="0">
    <w:p w:rsidR="00B647FF" w:rsidRDefault="00B647FF" w:rsidP="0050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B647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B647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B647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4B"/>
    <w:rsid w:val="000751C1"/>
    <w:rsid w:val="001341F0"/>
    <w:rsid w:val="00167FDE"/>
    <w:rsid w:val="0029399D"/>
    <w:rsid w:val="002F3580"/>
    <w:rsid w:val="00336CE7"/>
    <w:rsid w:val="003E0FB5"/>
    <w:rsid w:val="00430B2F"/>
    <w:rsid w:val="00450E08"/>
    <w:rsid w:val="004E314B"/>
    <w:rsid w:val="00502F29"/>
    <w:rsid w:val="005C49C6"/>
    <w:rsid w:val="005D76F8"/>
    <w:rsid w:val="00627874"/>
    <w:rsid w:val="006318E9"/>
    <w:rsid w:val="00690194"/>
    <w:rsid w:val="00760CE2"/>
    <w:rsid w:val="008734DE"/>
    <w:rsid w:val="009A0E5C"/>
    <w:rsid w:val="00AD1572"/>
    <w:rsid w:val="00B647FF"/>
    <w:rsid w:val="00E05D52"/>
    <w:rsid w:val="00FA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14B"/>
  </w:style>
  <w:style w:type="paragraph" w:styleId="a5">
    <w:name w:val="footer"/>
    <w:basedOn w:val="a"/>
    <w:link w:val="a6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874.0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14</cp:revision>
  <dcterms:created xsi:type="dcterms:W3CDTF">2019-03-26T12:08:00Z</dcterms:created>
  <dcterms:modified xsi:type="dcterms:W3CDTF">2021-02-26T07:21:00Z</dcterms:modified>
</cp:coreProperties>
</file>