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DFC4" w14:textId="49649359" w:rsidR="003748B1" w:rsidRDefault="003748B1" w:rsidP="003748B1">
      <w:pPr>
        <w:tabs>
          <w:tab w:val="left" w:pos="2235"/>
        </w:tabs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422A9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618ADE4" wp14:editId="0418E061">
            <wp:extent cx="2638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372B" w14:textId="2997DA72" w:rsidR="003748B1" w:rsidRPr="000422A9" w:rsidRDefault="003748B1" w:rsidP="003748B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22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Филиал по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Новгородской</w:t>
      </w:r>
      <w:r w:rsidRPr="000422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области</w:t>
      </w:r>
    </w:p>
    <w:p w14:paraId="231D6C14" w14:textId="77777777" w:rsidR="003748B1" w:rsidRPr="000422A9" w:rsidRDefault="003748B1" w:rsidP="003748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AC7ED9E" w14:textId="051E2CF1" w:rsidR="003748B1" w:rsidRPr="00B37856" w:rsidRDefault="003748B1" w:rsidP="003748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8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«Особо охраняемые природные территории»</w:t>
      </w:r>
    </w:p>
    <w:p w14:paraId="22F3A2A3" w14:textId="77777777" w:rsidR="003748B1" w:rsidRPr="00E831EF" w:rsidRDefault="003748B1" w:rsidP="003748B1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14:paraId="77B311B1" w14:textId="7FB9DD3A" w:rsidR="003748B1" w:rsidRPr="00B37856" w:rsidRDefault="003748B1" w:rsidP="003748B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61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Филиал ФГБУ «ФКП Росреестра» по </w:t>
      </w:r>
      <w:r w:rsidR="00A176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Новгородской</w:t>
      </w:r>
      <w:bookmarkStart w:id="0" w:name="_GoBack"/>
      <w:bookmarkEnd w:id="0"/>
      <w:r w:rsidRPr="006F61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области приглашает принять участие в вебинаре, который состоится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</w:t>
      </w:r>
      <w:r w:rsidRPr="00B378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апреля</w:t>
      </w:r>
      <w:r w:rsidRPr="00B378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 в 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B378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:00 МСК.</w:t>
      </w:r>
    </w:p>
    <w:p w14:paraId="328400E7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Установление границ особо охраняемых природных территорий позволит защитить их целостность и своеобразие. Ведь отсутствие в реестре недвижимости данных об этих территориях может привести к ошибкам, связанным с предоставлением органами местного самоуправления земельных участков.</w:t>
      </w:r>
    </w:p>
    <w:p w14:paraId="0D2369AD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Владельцы участков, которые входят в границы природных территорий, должны соблюдать правила использования принадлежащих им земель.</w:t>
      </w:r>
    </w:p>
    <w:p w14:paraId="2299B777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Какие существуют категории ООПТ?</w:t>
      </w:r>
    </w:p>
    <w:p w14:paraId="7E200ABF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Кто может принимать решение о создании ООПТ?</w:t>
      </w:r>
    </w:p>
    <w:p w14:paraId="2E493C45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Каков порядок внесения сведений в реестр недвижимости?</w:t>
      </w:r>
    </w:p>
    <w:p w14:paraId="4A99F8B6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Что не разрешается на землях, расположенных в границах ООПТ?</w:t>
      </w:r>
    </w:p>
    <w:p w14:paraId="0FE72933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Полноценные ответы на все эти вопросы дадут спикеры предстоящего вебинара Кадастровой палаты. Это начальники отделов Кадастровой палаты по Новгородской области Елена Ильинская и Лидия Веселова.</w:t>
      </w:r>
    </w:p>
    <w:p w14:paraId="32243D27" w14:textId="77777777" w:rsidR="003748B1" w:rsidRPr="003748B1" w:rsidRDefault="003748B1" w:rsidP="003748B1">
      <w:pPr>
        <w:pStyle w:val="a3"/>
        <w:ind w:firstLine="851"/>
        <w:jc w:val="both"/>
        <w:rPr>
          <w:sz w:val="28"/>
          <w:szCs w:val="28"/>
        </w:rPr>
      </w:pPr>
      <w:r w:rsidRPr="003748B1">
        <w:rPr>
          <w:sz w:val="28"/>
          <w:szCs w:val="28"/>
        </w:rPr>
        <w:t>Особое внимание лекторы уделят требованиям к электронным документам и недочетам, допускаемым при подготовке таких документов.</w:t>
      </w:r>
    </w:p>
    <w:p w14:paraId="2063F6EA" w14:textId="52892FC1" w:rsidR="00475A43" w:rsidRDefault="003748B1" w:rsidP="003748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B1">
        <w:rPr>
          <w:rFonts w:ascii="Times New Roman" w:hAnsi="Times New Roman" w:cs="Times New Roman"/>
          <w:sz w:val="28"/>
          <w:szCs w:val="28"/>
        </w:rPr>
        <w:t xml:space="preserve">Вопросы по теме вебинара принимаются в срок до 14.04.2021 на адрес электронной почты </w:t>
      </w:r>
      <w:hyperlink r:id="rId5" w:history="1"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</w:rPr>
          <w:t>@53.</w:t>
        </w:r>
        <w:proofErr w:type="spellStart"/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7518" w:rsidRPr="003324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748B1">
        <w:rPr>
          <w:rFonts w:ascii="Times New Roman" w:hAnsi="Times New Roman" w:cs="Times New Roman"/>
          <w:sz w:val="28"/>
          <w:szCs w:val="28"/>
        </w:rPr>
        <w:t>.</w:t>
      </w:r>
    </w:p>
    <w:p w14:paraId="73F9F353" w14:textId="700D5D2E" w:rsidR="00D07518" w:rsidRDefault="00D07518" w:rsidP="00D075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- 1</w:t>
      </w:r>
      <w:r w:rsidRPr="003F43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000 рублей. Продолжительность - не более 90 минут.</w:t>
      </w:r>
    </w:p>
    <w:p w14:paraId="56F8ACCA" w14:textId="47CD8F92" w:rsidR="00D07518" w:rsidRPr="00E96418" w:rsidRDefault="00D07518" w:rsidP="00D075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418">
        <w:rPr>
          <w:rFonts w:ascii="Times New Roman" w:eastAsia="Times New Roman" w:hAnsi="Times New Roman"/>
          <w:sz w:val="28"/>
          <w:szCs w:val="28"/>
          <w:lang w:eastAsia="ru-RU"/>
        </w:rPr>
        <w:t>Для того чтобы принять участие в Вебинаре, необходимо пройти авторизацию по ссылке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518">
        <w:rPr>
          <w:rFonts w:ascii="Times New Roman" w:hAnsi="Times New Roman"/>
          <w:sz w:val="28"/>
          <w:szCs w:val="28"/>
          <w:shd w:val="clear" w:color="auto" w:fill="FFFFFF"/>
        </w:rPr>
        <w:t>https://webinar.kadastr.ru/webinars/ready/detail/149</w:t>
      </w:r>
      <w:r>
        <w:rPr>
          <w:shd w:val="clear" w:color="auto" w:fill="FFFFFF"/>
        </w:rPr>
        <w:t xml:space="preserve"> </w:t>
      </w:r>
      <w:r w:rsidRPr="00E96418">
        <w:rPr>
          <w:rFonts w:ascii="Times New Roman" w:eastAsia="Times New Roman" w:hAnsi="Times New Roman"/>
          <w:sz w:val="28"/>
          <w:szCs w:val="28"/>
          <w:lang w:eastAsia="ru-RU"/>
        </w:rPr>
        <w:t>после чего будет доступна квитанция для оплаты участия.</w:t>
      </w:r>
    </w:p>
    <w:p w14:paraId="5F85E1CC" w14:textId="77777777" w:rsidR="00D07518" w:rsidRPr="003748B1" w:rsidRDefault="00D07518" w:rsidP="003748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07518" w:rsidRPr="003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A7"/>
    <w:rsid w:val="00035AA7"/>
    <w:rsid w:val="003748B1"/>
    <w:rsid w:val="00475A43"/>
    <w:rsid w:val="00A17660"/>
    <w:rsid w:val="00D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E0C7"/>
  <w15:chartTrackingRefBased/>
  <w15:docId w15:val="{BD492B63-07FD-4124-B28C-60EF4FC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75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inar@5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Елена Борисовна</dc:creator>
  <cp:keywords/>
  <dc:description/>
  <cp:lastModifiedBy>Салова Елена Борисовна</cp:lastModifiedBy>
  <cp:revision>4</cp:revision>
  <cp:lastPrinted>2021-04-12T14:02:00Z</cp:lastPrinted>
  <dcterms:created xsi:type="dcterms:W3CDTF">2021-04-12T13:53:00Z</dcterms:created>
  <dcterms:modified xsi:type="dcterms:W3CDTF">2021-04-12T14:02:00Z</dcterms:modified>
</cp:coreProperties>
</file>