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E4" w:rsidRDefault="001A0FE4" w:rsidP="001A0FE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    </w:t>
      </w:r>
      <w:r w:rsidRPr="001A0FE4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 xml:space="preserve">Изменены  полномочия прокурора в арбитражном  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п</w:t>
      </w:r>
      <w:r w:rsidRPr="001A0FE4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роцессе</w:t>
      </w:r>
    </w:p>
    <w:p w:rsidR="001A0FE4" w:rsidRDefault="001A0FE4" w:rsidP="001A0FE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</w:p>
    <w:p w:rsidR="001A0FE4" w:rsidRDefault="001A0FE4" w:rsidP="001A0FE4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Федеральный закон от</w:t>
      </w:r>
      <w:r>
        <w:rPr>
          <w:rStyle w:val="a5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01.07.2021 № 282-ФЗ «О внесении изменений в статью 52 Арбитражного процессуального кодекса Российской Федерации» расширил полномочия  прокурора  на обращение в арбитражный суд.</w:t>
      </w:r>
    </w:p>
    <w:p w:rsidR="001A0FE4" w:rsidRDefault="001A0FE4" w:rsidP="001A0FE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Теперь, прокурор    может  обратиться в арбитражный  суд с иском о признании </w:t>
      </w:r>
      <w:proofErr w:type="gramStart"/>
      <w:r>
        <w:rPr>
          <w:color w:val="333333"/>
          <w:sz w:val="28"/>
          <w:szCs w:val="28"/>
        </w:rPr>
        <w:t>недействительными</w:t>
      </w:r>
      <w:proofErr w:type="gramEnd"/>
      <w:r>
        <w:rPr>
          <w:color w:val="333333"/>
          <w:sz w:val="28"/>
          <w:szCs w:val="28"/>
        </w:rPr>
        <w:t xml:space="preserve"> сделок, совершенных с нарушением требований законодательства в сфере государственного оборонного заказа, о контрактной системе в сфере закупок товаров, работ, услуг для обеспечения государственных и муниципальных нужд и о применении последствий недействительности таких сделок.</w:t>
      </w:r>
    </w:p>
    <w:p w:rsidR="001A0FE4" w:rsidRDefault="001A0FE4" w:rsidP="001A0FE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прокурор вправе предъявить требование о возмещении ущерба, причиненного Российской Федерации, субъектам Российской Федерации и муниципальным образованиям в результате нарушения законодательства в сфере государственного оборонного заказа, а также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1A0FE4" w:rsidRDefault="001A0FE4" w:rsidP="001A0FE4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Изменения внесены в целях повышения эффективности судебной защиты интересов публичных образований в сфере оборонно-промышленного комплекса, а также закупок товаров, работ, услуг для государственных и муниципальных нужд, обеспечения сохранности и целевого использования бюджетных средств, в том числе выделенных на реализацию приоритетных национальных проектов.</w:t>
      </w:r>
    </w:p>
    <w:p w:rsidR="001A0FE4" w:rsidRDefault="001A0FE4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 </w:t>
      </w:r>
      <w:proofErr w:type="spellStart"/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116E63"/>
    <w:rsid w:val="001A0FE4"/>
    <w:rsid w:val="0033651C"/>
    <w:rsid w:val="003E43E4"/>
    <w:rsid w:val="0061535F"/>
    <w:rsid w:val="00726744"/>
    <w:rsid w:val="00794C81"/>
    <w:rsid w:val="007D7865"/>
    <w:rsid w:val="00B03168"/>
    <w:rsid w:val="00B23ED8"/>
    <w:rsid w:val="00B72BEA"/>
    <w:rsid w:val="00C910E7"/>
    <w:rsid w:val="00CD15AC"/>
    <w:rsid w:val="00DE00B9"/>
    <w:rsid w:val="00E54FC3"/>
    <w:rsid w:val="00EF1E47"/>
    <w:rsid w:val="00F2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116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11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E63"/>
    <w:rPr>
      <w:color w:val="0000FF"/>
      <w:u w:val="single"/>
    </w:rPr>
  </w:style>
  <w:style w:type="character" w:customStyle="1" w:styleId="left-column-buttonicon">
    <w:name w:val="left-column-button__icon"/>
    <w:basedOn w:val="a0"/>
    <w:rsid w:val="00116E63"/>
  </w:style>
  <w:style w:type="character" w:customStyle="1" w:styleId="left-column-buttontext">
    <w:name w:val="left-column-button__text"/>
    <w:basedOn w:val="a0"/>
    <w:rsid w:val="00116E63"/>
  </w:style>
  <w:style w:type="character" w:styleId="a5">
    <w:name w:val="Strong"/>
    <w:basedOn w:val="a0"/>
    <w:uiPriority w:val="22"/>
    <w:qFormat/>
    <w:rsid w:val="001A0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116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11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E63"/>
    <w:rPr>
      <w:color w:val="0000FF"/>
      <w:u w:val="single"/>
    </w:rPr>
  </w:style>
  <w:style w:type="character" w:customStyle="1" w:styleId="left-column-buttonicon">
    <w:name w:val="left-column-button__icon"/>
    <w:basedOn w:val="a0"/>
    <w:rsid w:val="00116E63"/>
  </w:style>
  <w:style w:type="character" w:customStyle="1" w:styleId="left-column-buttontext">
    <w:name w:val="left-column-button__text"/>
    <w:basedOn w:val="a0"/>
    <w:rsid w:val="00116E63"/>
  </w:style>
  <w:style w:type="character" w:styleId="a5">
    <w:name w:val="Strong"/>
    <w:basedOn w:val="a0"/>
    <w:uiPriority w:val="22"/>
    <w:qFormat/>
    <w:rsid w:val="001A0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2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1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331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842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8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2021-10-06T08:39:00Z</cp:lastPrinted>
  <dcterms:created xsi:type="dcterms:W3CDTF">2021-10-06T08:39:00Z</dcterms:created>
  <dcterms:modified xsi:type="dcterms:W3CDTF">2021-10-06T08:39:00Z</dcterms:modified>
</cp:coreProperties>
</file>