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02B" w:rsidRPr="006B702B" w:rsidRDefault="006B702B" w:rsidP="006B702B">
      <w:pPr>
        <w:shd w:val="clear" w:color="auto" w:fill="FFFFFF"/>
        <w:spacing w:after="0" w:line="240" w:lineRule="auto"/>
        <w:jc w:val="center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  <w:bookmarkStart w:id="0" w:name="p_56_INSTANCE_sNp8"/>
      <w:bookmarkStart w:id="1" w:name="p_101_INSTANCE_Q1Kp"/>
      <w:bookmarkEnd w:id="0"/>
      <w:bookmarkEnd w:id="1"/>
      <w:r w:rsidRPr="006B702B">
        <w:rPr>
          <w:rFonts w:ascii="SegoeUIRegular" w:eastAsia="Times New Roman" w:hAnsi="SegoeUIRegular" w:cs="Times New Roman"/>
          <w:b/>
          <w:bCs/>
          <w:color w:val="333333"/>
          <w:sz w:val="24"/>
          <w:szCs w:val="24"/>
          <w:lang w:eastAsia="ru-RU"/>
        </w:rPr>
        <w:t>Основные понятия, используемые в законодательстве</w:t>
      </w:r>
    </w:p>
    <w:p w:rsidR="006B702B" w:rsidRPr="006B702B" w:rsidRDefault="006B702B" w:rsidP="006B702B">
      <w:pPr>
        <w:shd w:val="clear" w:color="auto" w:fill="FFFFFF"/>
        <w:spacing w:after="0" w:line="240" w:lineRule="auto"/>
        <w:jc w:val="center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  <w:r w:rsidRPr="006B702B">
        <w:rPr>
          <w:rFonts w:ascii="SegoeUIRegular" w:eastAsia="Times New Roman" w:hAnsi="SegoeUIRegular" w:cs="Times New Roman"/>
          <w:b/>
          <w:bCs/>
          <w:color w:val="333333"/>
          <w:sz w:val="24"/>
          <w:szCs w:val="24"/>
          <w:lang w:eastAsia="ru-RU"/>
        </w:rPr>
        <w:t>Российской Федерации об охране труда</w:t>
      </w:r>
    </w:p>
    <w:p w:rsidR="006B702B" w:rsidRPr="006B702B" w:rsidRDefault="006B702B" w:rsidP="006B702B">
      <w:pPr>
        <w:shd w:val="clear" w:color="auto" w:fill="FFFFFF"/>
        <w:spacing w:after="450" w:line="240" w:lineRule="auto"/>
        <w:jc w:val="both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  <w:r w:rsidRPr="006B702B"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  <w:t> </w:t>
      </w:r>
    </w:p>
    <w:p w:rsidR="006B702B" w:rsidRPr="006B702B" w:rsidRDefault="006B702B" w:rsidP="006B702B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  <w:tab/>
      </w:r>
      <w:r w:rsidRPr="006B7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Правовые основы регулирования отношений в области охраны труда между работодателями и работниками определены ст. 37 Конституции РФ: каждый имеет право на труд в условиях, отвечающих требованиям безопасности и гигиены. </w:t>
      </w:r>
    </w:p>
    <w:p w:rsidR="006B702B" w:rsidRPr="006B702B" w:rsidRDefault="006B702B" w:rsidP="006B702B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Нормы и правила по охране труда содержатся в разделе X ТК РФ "Охрана труда". Нормы и правила по охране труда содержатся также в других федеральных законах и иных нормативных правовых актах. При этом конкретные требования соблюдения охраны труда регламентируются различного рода нормативными актами - ГОСТами, санитарными и строительными правилами, другими нормативными документами, утверждаемыми уполномоченными на то органами государственной власти.</w:t>
      </w:r>
    </w:p>
    <w:p w:rsidR="006B702B" w:rsidRPr="006B702B" w:rsidRDefault="006B702B" w:rsidP="006B702B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6B70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Охрана труда</w:t>
      </w:r>
      <w:r w:rsidRPr="006B7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охватывает практически все отношения между работодателем и работником вплоть до оснащения его рабочего места, продолжительности рабочего дня, перерывов для отдыха, отпусков, обеспечения специальной одеждой и обувью, профилактическим питанием и т.д. и т.п.</w:t>
      </w:r>
    </w:p>
    <w:p w:rsidR="006B702B" w:rsidRPr="006B702B" w:rsidRDefault="006B702B" w:rsidP="006B702B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 xml:space="preserve">Для целей законодательства об охране труда </w:t>
      </w:r>
      <w:r w:rsidRPr="006B70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используются (ст. 209 ТК</w:t>
      </w:r>
      <w:r w:rsidRPr="006B7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РФ) следующие основные понятия:</w:t>
      </w:r>
    </w:p>
    <w:p w:rsidR="006B702B" w:rsidRPr="006B702B" w:rsidRDefault="006B702B" w:rsidP="006B702B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0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Охрана труда</w:t>
      </w:r>
      <w:r w:rsidRPr="006B7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6B702B" w:rsidRPr="006B702B" w:rsidRDefault="006B702B" w:rsidP="006B702B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0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Условия труда</w:t>
      </w:r>
      <w:r w:rsidRPr="006B7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6B702B" w:rsidRPr="006B702B" w:rsidRDefault="006B702B" w:rsidP="006B702B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0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Вредный производственный фактор</w:t>
      </w:r>
      <w:r w:rsidRPr="006B7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производственный фактор, воздействие которого на работника может привести к его заболеванию.</w:t>
      </w:r>
    </w:p>
    <w:p w:rsidR="006B702B" w:rsidRPr="006B702B" w:rsidRDefault="006B702B" w:rsidP="006B702B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0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Опасный производственный фактор</w:t>
      </w:r>
      <w:r w:rsidRPr="006B7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производственный фактор, воздействие которого на работника может привести к его травме.</w:t>
      </w:r>
    </w:p>
    <w:p w:rsidR="006B702B" w:rsidRPr="006B702B" w:rsidRDefault="006B702B" w:rsidP="006B702B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B70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Безопасные условия труда</w:t>
      </w:r>
      <w:r w:rsidRPr="006B7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нормативов.</w:t>
      </w:r>
      <w:proofErr w:type="gramEnd"/>
    </w:p>
    <w:p w:rsidR="006B702B" w:rsidRPr="006B702B" w:rsidRDefault="006B702B" w:rsidP="006B702B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0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Рабочее место</w:t>
      </w:r>
      <w:r w:rsidRPr="006B7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:rsidR="006B702B" w:rsidRPr="006B702B" w:rsidRDefault="006B702B" w:rsidP="006B702B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0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Средства индивидуальной и коллективной защиты работников</w:t>
      </w:r>
      <w:r w:rsidRPr="006B7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технические средства,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</w:p>
    <w:p w:rsidR="006B702B" w:rsidRPr="006B702B" w:rsidRDefault="006B702B" w:rsidP="006B702B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0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Система управления охраной труда</w:t>
      </w:r>
      <w:r w:rsidRPr="006B7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 </w:t>
      </w:r>
      <w:hyperlink r:id="rId6" w:history="1">
        <w:r w:rsidRPr="006B702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Типовое положение</w:t>
        </w:r>
      </w:hyperlink>
      <w:r w:rsidRPr="006B7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системе управления охраной труда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 w:rsidR="006B702B" w:rsidRPr="006B702B" w:rsidRDefault="006B702B" w:rsidP="006B702B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0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Производственная деятельность</w:t>
      </w:r>
      <w:r w:rsidRPr="006B7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совокупность действий работников с применением сре</w:t>
      </w:r>
      <w:proofErr w:type="gramStart"/>
      <w:r w:rsidRPr="006B7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тр</w:t>
      </w:r>
      <w:proofErr w:type="gramEnd"/>
      <w:r w:rsidRPr="006B7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услуг.</w:t>
      </w:r>
    </w:p>
    <w:p w:rsidR="006B702B" w:rsidRPr="006B702B" w:rsidRDefault="006B702B" w:rsidP="006B702B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0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Требования охраны труда</w:t>
      </w:r>
      <w:r w:rsidRPr="006B7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государственные нормативные требования охраны труда, в том числе стандарты безопасности труда, а также требования охраны труда, установленные </w:t>
      </w:r>
      <w:hyperlink r:id="rId7" w:history="1">
        <w:r w:rsidRPr="006B702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 и инструкциями</w:t>
        </w:r>
      </w:hyperlink>
      <w:r w:rsidRPr="006B7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охране труда.</w:t>
      </w:r>
    </w:p>
    <w:p w:rsidR="006B702B" w:rsidRPr="006B702B" w:rsidRDefault="006B702B" w:rsidP="006B702B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02B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Государственная экспертиза условий труда</w:t>
      </w:r>
      <w:r w:rsidRPr="006B7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оценка соответствия объекта экспертизы государственным нормативным требованиям охраны труда.</w:t>
      </w:r>
    </w:p>
    <w:p w:rsidR="006B702B" w:rsidRPr="006B702B" w:rsidRDefault="006B702B" w:rsidP="006B702B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0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Стандарты безопасности труда</w:t>
      </w:r>
      <w:r w:rsidRPr="006B7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правила, процедуры, критерии и нормативы, направленные на сохранение жизни и здоровья работников в процессе трудовой деятельности и регламентирующие осуществление социально-экономических, организационных, санитарно-гигиенических, лечебно-профилактических, реабилитационных мер в области охраны труда.</w:t>
      </w:r>
    </w:p>
    <w:p w:rsidR="006B702B" w:rsidRPr="006B702B" w:rsidRDefault="006B702B" w:rsidP="006B702B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70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Профессиональный риск</w:t>
      </w:r>
      <w:r w:rsidRPr="006B7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настоящим Кодексом, другими федеральными законами. Порядок оценки уровня профессионального риска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 с учетом мнения Российской трехсторонней комиссии по регулированию социально-трудовых отношений.</w:t>
      </w:r>
    </w:p>
    <w:p w:rsidR="006B702B" w:rsidRPr="006B702B" w:rsidRDefault="006B702B" w:rsidP="006B702B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_GoBack"/>
      <w:r w:rsidRPr="006B702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Управление профессиональными рисками</w:t>
      </w:r>
      <w:r w:rsidRPr="006B7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End w:id="2"/>
      <w:r w:rsidRPr="006B702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</w:t>
      </w:r>
    </w:p>
    <w:p w:rsidR="006B702B" w:rsidRPr="006B702B" w:rsidRDefault="006B702B" w:rsidP="006B702B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05D1" w:rsidRDefault="003F05D1" w:rsidP="003F05D1">
      <w:pPr>
        <w:shd w:val="clear" w:color="auto" w:fill="FFFFFF"/>
        <w:spacing w:after="0" w:line="300" w:lineRule="atLeast"/>
        <w:jc w:val="both"/>
        <w:textAlignment w:val="baseline"/>
        <w:rPr>
          <w:rFonts w:ascii="SegoeUIRegular" w:eastAsia="Times New Roman" w:hAnsi="SegoeUIRegular" w:cs="Times New Roman"/>
          <w:color w:val="333333"/>
          <w:sz w:val="24"/>
          <w:szCs w:val="24"/>
          <w:lang w:eastAsia="ru-RU"/>
        </w:rPr>
      </w:pPr>
    </w:p>
    <w:p w:rsidR="006B702B" w:rsidRDefault="006B702B" w:rsidP="003F05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535F" w:rsidRPr="0061535F" w:rsidRDefault="003F05D1" w:rsidP="003F05D1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   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О.С.Обухова</w:t>
      </w:r>
      <w:proofErr w:type="spellEnd"/>
    </w:p>
    <w:sectPr w:rsidR="0061535F" w:rsidRPr="0061535F" w:rsidSect="006B702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UI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07F07"/>
    <w:multiLevelType w:val="multilevel"/>
    <w:tmpl w:val="FFF4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62DB3"/>
    <w:multiLevelType w:val="multilevel"/>
    <w:tmpl w:val="D8C6B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73277"/>
    <w:multiLevelType w:val="multilevel"/>
    <w:tmpl w:val="61321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DE7D3D"/>
    <w:multiLevelType w:val="multilevel"/>
    <w:tmpl w:val="A83E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F2753"/>
    <w:multiLevelType w:val="multilevel"/>
    <w:tmpl w:val="C8B2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8109E3"/>
    <w:multiLevelType w:val="multilevel"/>
    <w:tmpl w:val="15D4D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270A30"/>
    <w:multiLevelType w:val="multilevel"/>
    <w:tmpl w:val="EEC0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C0044"/>
    <w:multiLevelType w:val="multilevel"/>
    <w:tmpl w:val="A552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37988"/>
    <w:rsid w:val="0010019A"/>
    <w:rsid w:val="001A443D"/>
    <w:rsid w:val="0033651C"/>
    <w:rsid w:val="00357DF2"/>
    <w:rsid w:val="003A1CE4"/>
    <w:rsid w:val="003F05D1"/>
    <w:rsid w:val="004B207F"/>
    <w:rsid w:val="00590B17"/>
    <w:rsid w:val="00603F32"/>
    <w:rsid w:val="0061535F"/>
    <w:rsid w:val="006A11AB"/>
    <w:rsid w:val="006B702B"/>
    <w:rsid w:val="00726744"/>
    <w:rsid w:val="00732D9F"/>
    <w:rsid w:val="00794C81"/>
    <w:rsid w:val="009715F6"/>
    <w:rsid w:val="00975E8E"/>
    <w:rsid w:val="009A4573"/>
    <w:rsid w:val="009B687B"/>
    <w:rsid w:val="00A202B4"/>
    <w:rsid w:val="00A41882"/>
    <w:rsid w:val="00A80F46"/>
    <w:rsid w:val="00A97FB9"/>
    <w:rsid w:val="00B03168"/>
    <w:rsid w:val="00B071B7"/>
    <w:rsid w:val="00B23ED8"/>
    <w:rsid w:val="00B4756A"/>
    <w:rsid w:val="00C52945"/>
    <w:rsid w:val="00CD15AC"/>
    <w:rsid w:val="00DF6670"/>
    <w:rsid w:val="00E25476"/>
    <w:rsid w:val="00E54FC3"/>
    <w:rsid w:val="00E80BE4"/>
    <w:rsid w:val="00F32321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4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5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6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16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21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13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5883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559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29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7D5D2543FBCF5E1E290E4AE759320DD7E84E43A2C88FEA25425D65E04F4EC4318F9991D6FAA7B056CCA6D6590WA77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D5D2543FBCF5E1E290E4AE759320DD7D8CE3302D83FEA25425D65E04F4EC430AF9C1116DAB650467DF3B34D6F3AEDFBA3DC760D0B241A3W979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2021-12-21T06:02:00Z</cp:lastPrinted>
  <dcterms:created xsi:type="dcterms:W3CDTF">2021-12-21T06:03:00Z</dcterms:created>
  <dcterms:modified xsi:type="dcterms:W3CDTF">2021-12-21T06:03:00Z</dcterms:modified>
</cp:coreProperties>
</file>