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4D" w:rsidRDefault="0057324D" w:rsidP="00783E7F">
      <w:pPr>
        <w:jc w:val="both"/>
        <w:rPr>
          <w:rFonts w:ascii="Times New Roman" w:hAnsi="Times New Roman" w:cs="Times New Roman"/>
          <w:b/>
          <w:sz w:val="36"/>
          <w:szCs w:val="36"/>
        </w:rPr>
      </w:pPr>
      <w:r>
        <w:rPr>
          <w:noProof/>
          <w:lang w:eastAsia="ru-RU"/>
        </w:rPr>
        <w:drawing>
          <wp:inline distT="0" distB="0" distL="0" distR="0" wp14:anchorId="1B869B7F" wp14:editId="160804B2">
            <wp:extent cx="1984211" cy="7292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pic:blipFill>
                  <pic:spPr>
                    <a:xfrm>
                      <a:off x="0" y="0"/>
                      <a:ext cx="1984211" cy="729205"/>
                    </a:xfrm>
                    <a:prstGeom prst="rect">
                      <a:avLst/>
                    </a:prstGeom>
                  </pic:spPr>
                </pic:pic>
              </a:graphicData>
            </a:graphic>
          </wp:inline>
        </w:drawing>
      </w:r>
    </w:p>
    <w:p w:rsidR="0057324D" w:rsidRDefault="0057324D" w:rsidP="00783E7F">
      <w:pPr>
        <w:jc w:val="both"/>
        <w:rPr>
          <w:rFonts w:ascii="Times New Roman" w:hAnsi="Times New Roman" w:cs="Times New Roman"/>
          <w:b/>
          <w:sz w:val="36"/>
          <w:szCs w:val="36"/>
        </w:rPr>
      </w:pPr>
    </w:p>
    <w:p w:rsidR="0057324D" w:rsidRPr="0057324D" w:rsidRDefault="0057324D" w:rsidP="00783E7F">
      <w:pPr>
        <w:jc w:val="both"/>
        <w:rPr>
          <w:rFonts w:ascii="Times New Roman" w:hAnsi="Times New Roman" w:cs="Times New Roman"/>
          <w:b/>
          <w:sz w:val="36"/>
          <w:szCs w:val="36"/>
        </w:rPr>
      </w:pPr>
      <w:r>
        <w:rPr>
          <w:rFonts w:ascii="Times New Roman" w:hAnsi="Times New Roman" w:cs="Times New Roman"/>
          <w:b/>
          <w:sz w:val="36"/>
          <w:szCs w:val="36"/>
        </w:rPr>
        <w:t>Рубрика: вопрос- ответ</w:t>
      </w:r>
    </w:p>
    <w:p w:rsidR="007C1224" w:rsidRPr="0057324D" w:rsidRDefault="00677525" w:rsidP="00783E7F">
      <w:pPr>
        <w:jc w:val="both"/>
        <w:rPr>
          <w:rFonts w:ascii="Times New Roman" w:hAnsi="Times New Roman" w:cs="Times New Roman"/>
          <w:b/>
          <w:i/>
          <w:sz w:val="26"/>
          <w:szCs w:val="26"/>
        </w:rPr>
      </w:pPr>
      <w:r w:rsidRPr="0057324D">
        <w:rPr>
          <w:rFonts w:ascii="Times New Roman" w:hAnsi="Times New Roman" w:cs="Times New Roman"/>
          <w:b/>
          <w:i/>
          <w:sz w:val="26"/>
          <w:szCs w:val="26"/>
        </w:rPr>
        <w:t xml:space="preserve">В каких случаях органы государственной власти, органы местного самоуправления и иные уполномоченные лица </w:t>
      </w:r>
      <w:r w:rsidR="00783E7F" w:rsidRPr="0057324D">
        <w:rPr>
          <w:rFonts w:ascii="Times New Roman" w:hAnsi="Times New Roman" w:cs="Times New Roman"/>
          <w:b/>
          <w:i/>
          <w:sz w:val="26"/>
          <w:szCs w:val="26"/>
        </w:rPr>
        <w:t>обязаны</w:t>
      </w:r>
      <w:r w:rsidRPr="0057324D">
        <w:rPr>
          <w:rFonts w:ascii="Times New Roman" w:hAnsi="Times New Roman" w:cs="Times New Roman"/>
          <w:b/>
          <w:i/>
          <w:sz w:val="26"/>
          <w:szCs w:val="26"/>
        </w:rPr>
        <w:t xml:space="preserve"> представлять заявление и прилагаемые к нему документы для осуществления государственного кадастрового учета и государственной регистрации прав</w:t>
      </w:r>
      <w:r w:rsidR="0057324D" w:rsidRPr="0057324D">
        <w:rPr>
          <w:rFonts w:ascii="Times New Roman" w:hAnsi="Times New Roman" w:cs="Times New Roman"/>
          <w:b/>
          <w:i/>
          <w:sz w:val="26"/>
          <w:szCs w:val="26"/>
        </w:rPr>
        <w:t>?</w:t>
      </w:r>
    </w:p>
    <w:p w:rsidR="0057324D" w:rsidRDefault="0057324D" w:rsidP="00783E7F">
      <w:pPr>
        <w:pStyle w:val="a3"/>
        <w:spacing w:before="0" w:beforeAutospacing="0" w:after="0" w:afterAutospacing="0"/>
        <w:jc w:val="both"/>
        <w:rPr>
          <w:rFonts w:eastAsiaTheme="minorHAnsi"/>
          <w:i/>
          <w:sz w:val="26"/>
          <w:szCs w:val="26"/>
          <w:lang w:eastAsia="en-US"/>
        </w:rPr>
      </w:pPr>
      <w:r w:rsidRPr="0057324D">
        <w:rPr>
          <w:rFonts w:eastAsiaTheme="minorHAnsi"/>
          <w:i/>
          <w:sz w:val="26"/>
          <w:szCs w:val="26"/>
          <w:lang w:eastAsia="en-US"/>
        </w:rPr>
        <w:t xml:space="preserve">Отвечает начальник межмуниципального отдела по Ростовскому и Борисоглебскому районам Управления </w:t>
      </w:r>
      <w:proofErr w:type="spellStart"/>
      <w:r w:rsidRPr="0057324D">
        <w:rPr>
          <w:rFonts w:eastAsiaTheme="minorHAnsi"/>
          <w:i/>
          <w:sz w:val="26"/>
          <w:szCs w:val="26"/>
          <w:lang w:eastAsia="en-US"/>
        </w:rPr>
        <w:t>Росреестра</w:t>
      </w:r>
      <w:proofErr w:type="spellEnd"/>
      <w:r w:rsidRPr="0057324D">
        <w:rPr>
          <w:rFonts w:eastAsiaTheme="minorHAnsi"/>
          <w:i/>
          <w:sz w:val="26"/>
          <w:szCs w:val="26"/>
          <w:lang w:eastAsia="en-US"/>
        </w:rPr>
        <w:t xml:space="preserve"> по Ярославской области </w:t>
      </w:r>
      <w:r w:rsidRPr="0057324D">
        <w:rPr>
          <w:rFonts w:eastAsiaTheme="minorHAnsi"/>
          <w:b/>
          <w:i/>
          <w:sz w:val="26"/>
          <w:szCs w:val="26"/>
          <w:lang w:eastAsia="en-US"/>
        </w:rPr>
        <w:t>Наталья Померанцева</w:t>
      </w:r>
      <w:r w:rsidRPr="0057324D">
        <w:rPr>
          <w:rFonts w:eastAsiaTheme="minorHAnsi"/>
          <w:i/>
          <w:sz w:val="26"/>
          <w:szCs w:val="26"/>
          <w:lang w:eastAsia="en-US"/>
        </w:rPr>
        <w:t>.</w:t>
      </w:r>
    </w:p>
    <w:p w:rsidR="0057324D" w:rsidRPr="0057324D" w:rsidRDefault="0057324D" w:rsidP="00783E7F">
      <w:pPr>
        <w:pStyle w:val="a3"/>
        <w:spacing w:before="0" w:beforeAutospacing="0" w:after="0" w:afterAutospacing="0"/>
        <w:jc w:val="both"/>
        <w:rPr>
          <w:rFonts w:eastAsiaTheme="minorHAnsi"/>
          <w:i/>
          <w:sz w:val="26"/>
          <w:szCs w:val="26"/>
          <w:lang w:eastAsia="en-US"/>
        </w:rPr>
      </w:pPr>
    </w:p>
    <w:p w:rsidR="00783E7F" w:rsidRPr="00783E7F" w:rsidRDefault="00783E7F" w:rsidP="0057324D">
      <w:pPr>
        <w:pStyle w:val="a3"/>
        <w:spacing w:before="0" w:beforeAutospacing="0" w:after="0" w:afterAutospacing="0"/>
        <w:ind w:firstLine="708"/>
        <w:jc w:val="both"/>
        <w:rPr>
          <w:sz w:val="26"/>
          <w:szCs w:val="26"/>
        </w:rPr>
      </w:pPr>
      <w:r w:rsidRPr="00783E7F">
        <w:rPr>
          <w:sz w:val="26"/>
          <w:szCs w:val="26"/>
        </w:rPr>
        <w:t>В соответствии с пунктом 2 статьи 19 Федерального закона от 13 июля 2015 года № 218-ФЗ «О государственной регистрации недвижимости» (далее – Закон</w:t>
      </w:r>
      <w:bookmarkStart w:id="0" w:name="_GoBack"/>
      <w:bookmarkEnd w:id="0"/>
      <w:r w:rsidRPr="00783E7F">
        <w:rPr>
          <w:sz w:val="26"/>
          <w:szCs w:val="26"/>
        </w:rPr>
        <w:t>)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статьей 18 Закона.</w:t>
      </w:r>
    </w:p>
    <w:p w:rsidR="00783E7F" w:rsidRPr="00783E7F" w:rsidRDefault="00783E7F" w:rsidP="00783E7F">
      <w:pPr>
        <w:pStyle w:val="a3"/>
        <w:spacing w:before="0" w:beforeAutospacing="0" w:after="0" w:afterAutospacing="0"/>
        <w:ind w:firstLine="708"/>
        <w:jc w:val="both"/>
        <w:rPr>
          <w:sz w:val="26"/>
          <w:szCs w:val="26"/>
        </w:rPr>
      </w:pPr>
      <w:r w:rsidRPr="00783E7F">
        <w:rPr>
          <w:sz w:val="26"/>
          <w:szCs w:val="26"/>
        </w:rPr>
        <w:t>Данные положения Закона направлены на реализацию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утвержденной распоряжением Правительства Российской Федерации от 01.12.2012 № 2236-р, предусматривающей установление в случаях, когда одной из сторон договорных отношений (приватизация, договоры аренды государственного или муниципального недвижимого имущества и др.) выступает орган государственной власти или орган местного самоуправления, требования о представлении документов для соответствующей регистрации прав только этими органами без участия заявителей.</w:t>
      </w:r>
    </w:p>
    <w:p w:rsidR="00783E7F" w:rsidRPr="00783E7F" w:rsidRDefault="00783E7F" w:rsidP="00783E7F">
      <w:pPr>
        <w:pStyle w:val="a3"/>
        <w:spacing w:before="0" w:beforeAutospacing="0" w:after="0" w:afterAutospacing="0"/>
        <w:ind w:firstLine="708"/>
        <w:jc w:val="both"/>
        <w:rPr>
          <w:sz w:val="26"/>
          <w:szCs w:val="26"/>
        </w:rPr>
      </w:pPr>
      <w:r w:rsidRPr="00783E7F">
        <w:rPr>
          <w:sz w:val="26"/>
          <w:szCs w:val="26"/>
        </w:rPr>
        <w:t xml:space="preserve">Таким образом, в случае если на основании акта органа государственной власти или акта органа местного самоуправления,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государственной регистрации подлежит переход права на объект недвижимого имущества, органом государственной власти (органом местного самоуправления) должны быть поданы два заявления по форме в соответствии с </w:t>
      </w:r>
      <w:r w:rsidRPr="00783E7F">
        <w:rPr>
          <w:sz w:val="26"/>
          <w:szCs w:val="26"/>
        </w:rPr>
        <w:br/>
        <w:t xml:space="preserve">приложением № 1 к приказу Минэкономразвития России от 08.12.2015 </w:t>
      </w:r>
      <w:r w:rsidRPr="00783E7F">
        <w:rPr>
          <w:sz w:val="26"/>
          <w:szCs w:val="26"/>
        </w:rPr>
        <w:br/>
        <w:t xml:space="preserve">№ 920 «Об утверждении форм заявления о государственном кадастровом учёте </w:t>
      </w:r>
      <w:r w:rsidRPr="00783E7F">
        <w:rPr>
          <w:sz w:val="26"/>
          <w:szCs w:val="26"/>
        </w:rPr>
        <w:lastRenderedPageBreak/>
        <w:t>недвижимого имущества…»: о государственной регистрации перехода права (от имени данного органа) и о государственной регистрации права физического или юридического лица.</w:t>
      </w:r>
    </w:p>
    <w:p w:rsidR="00783E7F" w:rsidRDefault="00783E7F" w:rsidP="00783E7F">
      <w:pPr>
        <w:pStyle w:val="a3"/>
        <w:spacing w:before="0" w:beforeAutospacing="0" w:after="0" w:afterAutospacing="0"/>
        <w:ind w:firstLine="708"/>
        <w:jc w:val="both"/>
        <w:rPr>
          <w:sz w:val="26"/>
          <w:szCs w:val="26"/>
        </w:rPr>
      </w:pPr>
      <w:r w:rsidRPr="00783E7F">
        <w:rPr>
          <w:sz w:val="26"/>
          <w:szCs w:val="26"/>
        </w:rPr>
        <w:t>В случае если государственной регистрации подлежит сделка с органом государственной власти (органом местного самоуправления), в том числе сделка, совершенная на основании акта органа государственной власти или акта органа местного самоуправления, представление документов возможно от имени соответствующего органа в форме электронных документов, подписанных усиленной квалифицированной электронной подписью,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w:t>
      </w:r>
    </w:p>
    <w:p w:rsidR="0057324D" w:rsidRDefault="0057324D" w:rsidP="0057324D">
      <w:pPr>
        <w:spacing w:after="0" w:line="240" w:lineRule="auto"/>
        <w:jc w:val="both"/>
        <w:rPr>
          <w:rFonts w:ascii="Times New Roman" w:eastAsia="Times New Roman" w:hAnsi="Times New Roman" w:cs="Calibri"/>
          <w:b/>
          <w:sz w:val="18"/>
          <w:szCs w:val="28"/>
          <w:lang w:eastAsia="ru-RU"/>
        </w:rPr>
      </w:pPr>
    </w:p>
    <w:p w:rsidR="0057324D" w:rsidRDefault="0057324D" w:rsidP="0057324D">
      <w:pPr>
        <w:spacing w:after="0" w:line="240" w:lineRule="auto"/>
        <w:jc w:val="both"/>
        <w:rPr>
          <w:rFonts w:ascii="Times New Roman" w:eastAsia="Times New Roman" w:hAnsi="Times New Roman" w:cs="Calibri"/>
          <w:b/>
          <w:sz w:val="18"/>
          <w:szCs w:val="28"/>
          <w:lang w:eastAsia="ru-RU"/>
        </w:rPr>
      </w:pPr>
    </w:p>
    <w:p w:rsidR="0057324D" w:rsidRDefault="0057324D" w:rsidP="0057324D">
      <w:pPr>
        <w:spacing w:after="0" w:line="240" w:lineRule="auto"/>
        <w:jc w:val="both"/>
        <w:rPr>
          <w:rFonts w:ascii="Times New Roman" w:eastAsia="Times New Roman" w:hAnsi="Times New Roman" w:cs="Calibri"/>
          <w:b/>
          <w:sz w:val="18"/>
          <w:szCs w:val="28"/>
          <w:lang w:eastAsia="ru-RU"/>
        </w:rPr>
      </w:pPr>
      <w:r>
        <w:rPr>
          <w:rFonts w:ascii="Times New Roman" w:eastAsia="Times New Roman" w:hAnsi="Times New Roman" w:cs="Calibri"/>
          <w:b/>
          <w:sz w:val="18"/>
          <w:szCs w:val="28"/>
          <w:lang w:eastAsia="ru-RU"/>
        </w:rPr>
        <w:t>Контакты для СМИ:</w:t>
      </w:r>
    </w:p>
    <w:p w:rsidR="0057324D" w:rsidRDefault="0057324D" w:rsidP="0057324D">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Анисимова Марина,</w:t>
      </w:r>
    </w:p>
    <w:p w:rsidR="0057324D" w:rsidRDefault="0057324D" w:rsidP="0057324D">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 xml:space="preserve">Пресс-служба Управления </w:t>
      </w:r>
    </w:p>
    <w:p w:rsidR="0057324D" w:rsidRDefault="0057324D" w:rsidP="0057324D">
      <w:pPr>
        <w:spacing w:after="0" w:line="240" w:lineRule="auto"/>
        <w:jc w:val="both"/>
        <w:rPr>
          <w:rFonts w:ascii="Times New Roman" w:eastAsia="Times New Roman" w:hAnsi="Times New Roman" w:cs="Calibri"/>
          <w:sz w:val="18"/>
          <w:szCs w:val="28"/>
          <w:lang w:eastAsia="ru-RU"/>
        </w:rPr>
      </w:pPr>
      <w:proofErr w:type="spellStart"/>
      <w:r>
        <w:rPr>
          <w:rFonts w:ascii="Times New Roman" w:eastAsia="Times New Roman" w:hAnsi="Times New Roman" w:cs="Calibri"/>
          <w:sz w:val="18"/>
          <w:szCs w:val="28"/>
          <w:lang w:eastAsia="ru-RU"/>
        </w:rPr>
        <w:t>Росреестра</w:t>
      </w:r>
      <w:proofErr w:type="spellEnd"/>
      <w:r>
        <w:rPr>
          <w:rFonts w:ascii="Times New Roman" w:eastAsia="Times New Roman" w:hAnsi="Times New Roman" w:cs="Calibri"/>
          <w:sz w:val="18"/>
          <w:szCs w:val="28"/>
          <w:lang w:eastAsia="ru-RU"/>
        </w:rPr>
        <w:t xml:space="preserve"> по Ярославской области</w:t>
      </w:r>
    </w:p>
    <w:p w:rsidR="0057324D" w:rsidRDefault="0057324D" w:rsidP="0057324D">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 xml:space="preserve">+7 (4852) 73 98 54, </w:t>
      </w:r>
    </w:p>
    <w:p w:rsidR="0057324D" w:rsidRDefault="0057324D" w:rsidP="0057324D">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pr.yarufrs@r76.rosreestr.ru</w:t>
      </w:r>
    </w:p>
    <w:p w:rsidR="0057324D" w:rsidRDefault="0057324D" w:rsidP="0057324D">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https://rosreestr.gov.ru/</w:t>
      </w:r>
    </w:p>
    <w:p w:rsidR="0057324D" w:rsidRDefault="0057324D" w:rsidP="0057324D">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 xml:space="preserve">150999, г. Ярославль, пр-т </w:t>
      </w:r>
      <w:proofErr w:type="spellStart"/>
      <w:r>
        <w:rPr>
          <w:rFonts w:ascii="Times New Roman" w:eastAsia="Times New Roman" w:hAnsi="Times New Roman" w:cs="Calibri"/>
          <w:sz w:val="18"/>
          <w:szCs w:val="28"/>
          <w:lang w:eastAsia="ru-RU"/>
        </w:rPr>
        <w:t>Толбухина</w:t>
      </w:r>
      <w:proofErr w:type="spellEnd"/>
      <w:r>
        <w:rPr>
          <w:rFonts w:ascii="Times New Roman" w:eastAsia="Times New Roman" w:hAnsi="Times New Roman" w:cs="Calibri"/>
          <w:sz w:val="18"/>
          <w:szCs w:val="28"/>
          <w:lang w:eastAsia="ru-RU"/>
        </w:rPr>
        <w:t>, д. 64а</w:t>
      </w:r>
    </w:p>
    <w:p w:rsidR="0057324D" w:rsidRPr="00116EC6" w:rsidRDefault="0057324D" w:rsidP="0057324D">
      <w:pPr>
        <w:spacing w:before="100" w:beforeAutospacing="1" w:after="100" w:afterAutospacing="1" w:line="240" w:lineRule="auto"/>
        <w:ind w:firstLine="708"/>
        <w:rPr>
          <w:rFonts w:ascii="Times New Roman" w:eastAsia="Times New Roman" w:hAnsi="Times New Roman" w:cs="Times New Roman"/>
          <w:b/>
          <w:sz w:val="28"/>
          <w:szCs w:val="24"/>
          <w:lang w:eastAsia="ru-RU"/>
        </w:rPr>
      </w:pPr>
    </w:p>
    <w:p w:rsidR="0057324D" w:rsidRPr="00783E7F" w:rsidRDefault="0057324D" w:rsidP="00783E7F">
      <w:pPr>
        <w:pStyle w:val="a3"/>
        <w:spacing w:before="0" w:beforeAutospacing="0" w:after="0" w:afterAutospacing="0"/>
        <w:ind w:firstLine="708"/>
        <w:jc w:val="both"/>
        <w:rPr>
          <w:sz w:val="26"/>
          <w:szCs w:val="26"/>
        </w:rPr>
      </w:pPr>
    </w:p>
    <w:sectPr w:rsidR="0057324D" w:rsidRPr="00783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14"/>
    <w:rsid w:val="00281114"/>
    <w:rsid w:val="0057324D"/>
    <w:rsid w:val="005B1398"/>
    <w:rsid w:val="00677525"/>
    <w:rsid w:val="00783E7F"/>
    <w:rsid w:val="007C1224"/>
    <w:rsid w:val="0092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16CC0-D54C-41C4-B6AA-9FF96EF1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E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61846">
      <w:bodyDiv w:val="1"/>
      <w:marLeft w:val="0"/>
      <w:marRight w:val="0"/>
      <w:marTop w:val="0"/>
      <w:marBottom w:val="0"/>
      <w:divBdr>
        <w:top w:val="none" w:sz="0" w:space="0" w:color="auto"/>
        <w:left w:val="none" w:sz="0" w:space="0" w:color="auto"/>
        <w:bottom w:val="none" w:sz="0" w:space="0" w:color="auto"/>
        <w:right w:val="none" w:sz="0" w:space="0" w:color="auto"/>
      </w:divBdr>
      <w:divsChild>
        <w:div w:id="698698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Анисимова Марина Сергеевна</cp:lastModifiedBy>
  <cp:revision>3</cp:revision>
  <dcterms:created xsi:type="dcterms:W3CDTF">2022-06-20T06:18:00Z</dcterms:created>
  <dcterms:modified xsi:type="dcterms:W3CDTF">2022-06-20T06:24:00Z</dcterms:modified>
</cp:coreProperties>
</file>