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D5" w:rsidRPr="00B244D5" w:rsidRDefault="00B244D5" w:rsidP="00B244D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B244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Стратегия повышения финансовой грамотности</w:t>
      </w:r>
    </w:p>
    <w:p w:rsidR="00B244D5" w:rsidRPr="00B244D5" w:rsidRDefault="00B244D5" w:rsidP="00B2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B244D5" w:rsidRPr="00B244D5" w:rsidRDefault="00B244D5" w:rsidP="00B24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D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Прокуратура </w:t>
      </w:r>
      <w:proofErr w:type="spellStart"/>
      <w:r w:rsidRPr="00B244D5">
        <w:rPr>
          <w:rFonts w:ascii="Times New Roman" w:eastAsia="Calibri" w:hAnsi="Times New Roman" w:cs="Times New Roman"/>
          <w:sz w:val="28"/>
          <w:szCs w:val="28"/>
        </w:rPr>
        <w:t>Мышкинского</w:t>
      </w:r>
      <w:proofErr w:type="spellEnd"/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 района разъясняет, что утверждена новая Стратегия повышения финансовой грамотности и формирования финансовой культуры населения до 2030 года</w:t>
      </w:r>
    </w:p>
    <w:p w:rsidR="00B244D5" w:rsidRPr="00B244D5" w:rsidRDefault="00B244D5" w:rsidP="00B24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       Документ определяет приоритеты, цели, задачи и инструменты их достижения на период до 2030 года в сфере повышения финансовой грамотности и формирования финансовой культуры граждан, укрепления системы финансового образования и просвещения, обеспечения прав и интересов потребителей финансовых услуг, финансовой безопасности граждан.</w:t>
      </w:r>
    </w:p>
    <w:p w:rsidR="00B244D5" w:rsidRPr="00B244D5" w:rsidRDefault="00B244D5" w:rsidP="00B24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        Цель Стратегии - формирование к 2030 году у большинства российских граждан ключевых элементов финансовой культуры, способствующих финансовому благополучию гражданина, семьи и общества.</w:t>
      </w:r>
    </w:p>
    <w:p w:rsidR="00B244D5" w:rsidRPr="00B244D5" w:rsidRDefault="00B244D5" w:rsidP="00B24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         В качестве задач Стратегии обозначены, в частности, расширение положительного опыта использования гражданами финансовых продуктов и услуг; обеспечение финансовой безопасности, в том числе финансовой </w:t>
      </w:r>
      <w:proofErr w:type="spellStart"/>
      <w:r w:rsidRPr="00B244D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B244D5">
        <w:rPr>
          <w:rFonts w:ascii="Times New Roman" w:eastAsia="Calibri" w:hAnsi="Times New Roman" w:cs="Times New Roman"/>
          <w:sz w:val="28"/>
          <w:szCs w:val="28"/>
        </w:rPr>
        <w:t>; формирование доверительного отношения граждан к финансовому рынку и финансовым институтам и др.</w:t>
      </w:r>
    </w:p>
    <w:p w:rsidR="00B244D5" w:rsidRPr="00B244D5" w:rsidRDefault="00B244D5" w:rsidP="00B24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         Основной результат реализации Стратегии - повышение уровня финансовой грамотности и финансовой культуры, отраженное в умении пользоваться платежными инструментами, планировании и регулярном формировании дополнительных накоплений к будущей пенсии, использовании полагающихся по закону льгот и социальных выплат, умении безопасно пользоваться цифровыми финансовыми технологиями и иных характеристиках.</w:t>
      </w:r>
    </w:p>
    <w:p w:rsidR="00B244D5" w:rsidRPr="00B244D5" w:rsidRDefault="00B244D5" w:rsidP="00B24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         Настоящее распоряжение вступает в силу с 1 января 2024 года. В период 2017 - 2023 годов повышение финансовой грамотности осуществлялось в рамках Стратегии, утвержденной распоряжением Правительства от 25 сентября 2017 г. N 2039-р.</w:t>
      </w:r>
    </w:p>
    <w:p w:rsidR="00B244D5" w:rsidRPr="00B244D5" w:rsidRDefault="00B244D5" w:rsidP="00B2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4D5" w:rsidRPr="00B244D5" w:rsidRDefault="00B244D5" w:rsidP="00B244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района                                                              А.С. </w:t>
      </w:r>
      <w:proofErr w:type="spellStart"/>
      <w:r w:rsidRPr="00B244D5">
        <w:rPr>
          <w:rFonts w:ascii="Times New Roman" w:eastAsia="Calibri" w:hAnsi="Times New Roman" w:cs="Times New Roman"/>
          <w:sz w:val="28"/>
          <w:szCs w:val="28"/>
        </w:rPr>
        <w:t>Ускова</w:t>
      </w:r>
      <w:proofErr w:type="spellEnd"/>
      <w:r w:rsidRPr="00B244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244D5" w:rsidRPr="00B244D5" w:rsidRDefault="00B244D5" w:rsidP="00B244D5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:rsidR="00A64D8A" w:rsidRDefault="00A64D8A"/>
    <w:sectPr w:rsidR="00A6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CB"/>
    <w:rsid w:val="00A64D8A"/>
    <w:rsid w:val="00B244D5"/>
    <w:rsid w:val="00E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diakov.net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2023-11-19T08:06:00Z</dcterms:created>
  <dcterms:modified xsi:type="dcterms:W3CDTF">2023-11-19T08:06:00Z</dcterms:modified>
</cp:coreProperties>
</file>