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9" w:rsidRPr="00657BAE" w:rsidRDefault="00133099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7AB" w:rsidRPr="0016526B" w:rsidRDefault="00C267AB" w:rsidP="00C267A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526B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ОХОТИНСКОГО </w:t>
      </w:r>
      <w:proofErr w:type="gramStart"/>
      <w:r w:rsidRPr="0016526B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proofErr w:type="gramEnd"/>
      <w:r w:rsidRPr="0016526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67AB" w:rsidRPr="0016526B" w:rsidRDefault="00C267AB" w:rsidP="00C267A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6526B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C267AB" w:rsidRPr="0016526B" w:rsidRDefault="00C267AB" w:rsidP="00C267A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267AB" w:rsidRPr="001F489F" w:rsidRDefault="00C267AB" w:rsidP="00C267A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489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</w:p>
    <w:p w:rsidR="00C267AB" w:rsidRDefault="00C267AB" w:rsidP="00561705">
      <w:pPr>
        <w:rPr>
          <w:b/>
          <w:bCs/>
          <w:sz w:val="26"/>
          <w:szCs w:val="26"/>
        </w:rPr>
      </w:pPr>
    </w:p>
    <w:p w:rsidR="0037369E" w:rsidRPr="008C7010" w:rsidRDefault="00C267AB" w:rsidP="003736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7369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37369E">
        <w:rPr>
          <w:rFonts w:ascii="Times New Roman" w:hAnsi="Times New Roman"/>
          <w:sz w:val="28"/>
          <w:szCs w:val="28"/>
        </w:rPr>
        <w:t>.</w:t>
      </w:r>
      <w:r w:rsidR="0037369E" w:rsidRPr="008C7010">
        <w:rPr>
          <w:rFonts w:ascii="Times New Roman" w:hAnsi="Times New Roman"/>
          <w:sz w:val="28"/>
          <w:szCs w:val="28"/>
        </w:rPr>
        <w:t>20</w:t>
      </w:r>
      <w:r w:rsidR="00CB41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7369E">
        <w:rPr>
          <w:rFonts w:ascii="Times New Roman" w:hAnsi="Times New Roman"/>
          <w:sz w:val="28"/>
          <w:szCs w:val="28"/>
        </w:rPr>
        <w:t xml:space="preserve">  </w:t>
      </w:r>
      <w:r w:rsidR="0037369E" w:rsidRPr="008C70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tbl>
      <w:tblPr>
        <w:tblpPr w:leftFromText="180" w:rightFromText="180" w:vertAnchor="text" w:tblpY="151"/>
        <w:tblW w:w="0" w:type="auto"/>
        <w:tblLook w:val="0000" w:firstRow="0" w:lastRow="0" w:firstColumn="0" w:lastColumn="0" w:noHBand="0" w:noVBand="0"/>
      </w:tblPr>
      <w:tblGrid>
        <w:gridCol w:w="4758"/>
      </w:tblGrid>
      <w:tr w:rsidR="0037369E" w:rsidRPr="008C7010" w:rsidTr="00764F4F">
        <w:trPr>
          <w:trHeight w:val="795"/>
        </w:trPr>
        <w:tc>
          <w:tcPr>
            <w:tcW w:w="4758" w:type="dxa"/>
          </w:tcPr>
          <w:p w:rsidR="0037369E" w:rsidRPr="009D3BF6" w:rsidRDefault="0037369E" w:rsidP="00C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B414A"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  <w:r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утверждении методики </w:t>
            </w:r>
            <w:r w:rsidRPr="009D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прогнозирования поступлений в бюджет </w:t>
            </w:r>
            <w:proofErr w:type="spellStart"/>
            <w:r w:rsidR="00C267AB">
              <w:rPr>
                <w:rFonts w:ascii="Times New Roman" w:hAnsi="Times New Roman"/>
                <w:bCs/>
                <w:sz w:val="24"/>
                <w:szCs w:val="24"/>
              </w:rPr>
              <w:t>Охотинского</w:t>
            </w:r>
            <w:proofErr w:type="spellEnd"/>
            <w:r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9D3BF6"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267AB">
              <w:rPr>
                <w:rFonts w:ascii="Times New Roman" w:hAnsi="Times New Roman"/>
                <w:bCs/>
                <w:sz w:val="24"/>
                <w:szCs w:val="24"/>
              </w:rPr>
              <w:t>Мышкинского</w:t>
            </w:r>
            <w:proofErr w:type="spellEnd"/>
            <w:r w:rsidR="009D3BF6"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Ярославской области</w:t>
            </w:r>
            <w:r w:rsidRPr="009D3B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7369E" w:rsidRPr="008C7010" w:rsidRDefault="0037369E" w:rsidP="00373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69E" w:rsidRPr="008C7010" w:rsidRDefault="0037369E" w:rsidP="003736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369E" w:rsidRPr="008C7010" w:rsidRDefault="0037369E" w:rsidP="00373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69E" w:rsidRDefault="0037369E" w:rsidP="0037369E">
      <w:pPr>
        <w:rPr>
          <w:rFonts w:ascii="Times New Roman" w:hAnsi="Times New Roman"/>
          <w:b/>
          <w:bCs/>
          <w:sz w:val="28"/>
          <w:szCs w:val="28"/>
        </w:rPr>
      </w:pPr>
    </w:p>
    <w:p w:rsidR="0037369E" w:rsidRDefault="0037369E" w:rsidP="003F1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010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</w:t>
      </w:r>
      <w:r w:rsidR="00E72FF8">
        <w:rPr>
          <w:rFonts w:ascii="Times New Roman" w:hAnsi="Times New Roman" w:cs="Times New Roman"/>
          <w:sz w:val="28"/>
          <w:szCs w:val="28"/>
        </w:rPr>
        <w:t>, постановлением Правит</w:t>
      </w:r>
      <w:r w:rsidR="00C02203">
        <w:rPr>
          <w:rFonts w:ascii="Times New Roman" w:hAnsi="Times New Roman" w:cs="Times New Roman"/>
          <w:sz w:val="28"/>
          <w:szCs w:val="28"/>
        </w:rPr>
        <w:t>ельства РФ от 23.06.2016 №574 «</w:t>
      </w:r>
      <w:r w:rsidR="00E72FF8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</w:t>
      </w:r>
      <w:r w:rsidR="0005533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D3BF6"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="0005533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02203">
        <w:rPr>
          <w:rFonts w:ascii="Times New Roman" w:hAnsi="Times New Roman" w:cs="Times New Roman"/>
          <w:sz w:val="28"/>
          <w:szCs w:val="28"/>
        </w:rPr>
        <w:t>Охотинского</w:t>
      </w:r>
      <w:proofErr w:type="spellEnd"/>
      <w:r w:rsidR="00055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Мышкинского</w:t>
      </w:r>
      <w:proofErr w:type="spellEnd"/>
      <w:r w:rsidR="009D3BF6">
        <w:rPr>
          <w:rFonts w:ascii="Times New Roman" w:hAnsi="Times New Roman"/>
          <w:bCs/>
          <w:sz w:val="28"/>
          <w:szCs w:val="28"/>
        </w:rPr>
        <w:t xml:space="preserve"> муниципального района Ярославской области</w:t>
      </w:r>
    </w:p>
    <w:p w:rsidR="00055335" w:rsidRDefault="00055335" w:rsidP="003F1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4EF3" w:rsidRDefault="0037369E" w:rsidP="009D3BF6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69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37369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37369E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бюджета </w:t>
      </w:r>
      <w:proofErr w:type="spellStart"/>
      <w:r w:rsidR="00C02203">
        <w:rPr>
          <w:rFonts w:ascii="Times New Roman" w:hAnsi="Times New Roman" w:cs="Times New Roman"/>
          <w:sz w:val="28"/>
          <w:szCs w:val="28"/>
        </w:rPr>
        <w:t>Охотинского</w:t>
      </w:r>
      <w:proofErr w:type="spellEnd"/>
      <w:r w:rsidR="00C022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Мышкинского</w:t>
      </w:r>
      <w:proofErr w:type="spellEnd"/>
      <w:r w:rsidR="00C02203">
        <w:rPr>
          <w:rFonts w:ascii="Times New Roman" w:hAnsi="Times New Roman"/>
          <w:bCs/>
          <w:sz w:val="28"/>
          <w:szCs w:val="28"/>
        </w:rPr>
        <w:t xml:space="preserve"> </w:t>
      </w:r>
      <w:r w:rsidR="009D3BF6">
        <w:rPr>
          <w:rFonts w:ascii="Times New Roman" w:hAnsi="Times New Roman"/>
          <w:bCs/>
          <w:sz w:val="28"/>
          <w:szCs w:val="28"/>
        </w:rPr>
        <w:t>муниципального района Ярославской области</w:t>
      </w:r>
      <w:r w:rsidRPr="003736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564D7" w:rsidRPr="003564D7" w:rsidRDefault="00C02203" w:rsidP="009D3B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64D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564D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564D7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3564D7" w:rsidRPr="002A2465" w:rsidRDefault="00C02203" w:rsidP="009D3BF6">
      <w:pPr>
        <w:tabs>
          <w:tab w:val="left" w:pos="567"/>
        </w:tabs>
        <w:spacing w:after="0" w:line="240" w:lineRule="auto"/>
        <w:jc w:val="both"/>
        <w:rPr>
          <w:rFonts w:ascii="CG Times" w:hAnsi="CG 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3564D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3564D7" w:rsidRPr="002A2465">
        <w:rPr>
          <w:rFonts w:ascii="CG Times" w:hAnsi="CG Times"/>
          <w:sz w:val="28"/>
          <w:szCs w:val="28"/>
        </w:rPr>
        <w:t>Настоящее Постановление вступает в силу с момента подписания</w:t>
      </w:r>
    </w:p>
    <w:p w:rsidR="003564D7" w:rsidRPr="00CC0760" w:rsidRDefault="00C02203" w:rsidP="009D3BF6">
      <w:pPr>
        <w:tabs>
          <w:tab w:val="left" w:pos="567"/>
        </w:tabs>
        <w:jc w:val="both"/>
      </w:pPr>
      <w:r>
        <w:rPr>
          <w:rFonts w:asciiTheme="minorHAnsi" w:hAnsiTheme="minorHAnsi"/>
          <w:sz w:val="28"/>
          <w:szCs w:val="28"/>
        </w:rPr>
        <w:t>4</w:t>
      </w:r>
      <w:r w:rsidR="003564D7" w:rsidRPr="002A2465">
        <w:rPr>
          <w:rFonts w:ascii="CG Times" w:hAnsi="CG Times"/>
          <w:sz w:val="28"/>
          <w:szCs w:val="28"/>
        </w:rPr>
        <w:t xml:space="preserve">.Настоящее Постановление размещению на Сайте Администрации </w:t>
      </w:r>
      <w:proofErr w:type="spellStart"/>
      <w:r w:rsidRPr="00C02203">
        <w:rPr>
          <w:rFonts w:ascii="Times New Roman" w:hAnsi="Times New Roman" w:cs="Times New Roman"/>
          <w:sz w:val="28"/>
          <w:szCs w:val="28"/>
        </w:rPr>
        <w:t>Охотинского</w:t>
      </w:r>
      <w:proofErr w:type="spellEnd"/>
      <w:r w:rsidR="003564D7" w:rsidRPr="002A2465">
        <w:rPr>
          <w:rFonts w:ascii="CG Times" w:hAnsi="CG Times"/>
          <w:sz w:val="28"/>
          <w:szCs w:val="28"/>
        </w:rPr>
        <w:t xml:space="preserve"> сельского поселения h</w:t>
      </w:r>
      <w:proofErr w:type="spellStart"/>
      <w:r w:rsidR="003564D7" w:rsidRPr="002A2465">
        <w:rPr>
          <w:rFonts w:ascii="CG Times" w:hAnsi="CG Times"/>
          <w:sz w:val="28"/>
          <w:szCs w:val="28"/>
          <w:lang w:val="en-US"/>
        </w:rPr>
        <w:t>tt</w:t>
      </w:r>
      <w:proofErr w:type="spellEnd"/>
      <w:r w:rsidR="003564D7" w:rsidRPr="002A2465">
        <w:rPr>
          <w:rFonts w:ascii="CG Times" w:hAnsi="CG Times"/>
          <w:sz w:val="28"/>
          <w:szCs w:val="28"/>
        </w:rPr>
        <w:t>p://</w:t>
      </w:r>
      <w:proofErr w:type="spellStart"/>
      <w:r>
        <w:rPr>
          <w:rFonts w:ascii="CG Times" w:hAnsi="CG Times"/>
          <w:bCs/>
          <w:sz w:val="28"/>
          <w:szCs w:val="28"/>
          <w:lang w:val="en-US"/>
        </w:rPr>
        <w:t>spohotino</w:t>
      </w:r>
      <w:proofErr w:type="spellEnd"/>
      <w:r w:rsidRPr="00C02203">
        <w:rPr>
          <w:rFonts w:ascii="CG Times" w:hAnsi="CG Times"/>
          <w:bCs/>
          <w:sz w:val="28"/>
          <w:szCs w:val="28"/>
        </w:rPr>
        <w:t>@</w:t>
      </w:r>
      <w:r>
        <w:rPr>
          <w:rFonts w:ascii="CG Times" w:hAnsi="CG Times"/>
          <w:bCs/>
          <w:sz w:val="28"/>
          <w:szCs w:val="28"/>
          <w:lang w:val="en-US"/>
        </w:rPr>
        <w:t>mail</w:t>
      </w:r>
      <w:r w:rsidRPr="00C02203">
        <w:rPr>
          <w:rFonts w:ascii="CG Times" w:hAnsi="CG Times"/>
          <w:bCs/>
          <w:sz w:val="28"/>
          <w:szCs w:val="28"/>
        </w:rPr>
        <w:t>.</w:t>
      </w:r>
      <w:proofErr w:type="spellStart"/>
      <w:r>
        <w:rPr>
          <w:rFonts w:ascii="CG Times" w:hAnsi="CG Times"/>
          <w:bCs/>
          <w:sz w:val="28"/>
          <w:szCs w:val="28"/>
          <w:lang w:val="en-US"/>
        </w:rPr>
        <w:t>ru</w:t>
      </w:r>
      <w:proofErr w:type="spellEnd"/>
      <w:r w:rsidR="003564D7">
        <w:rPr>
          <w:bCs/>
        </w:rPr>
        <w:t>.</w:t>
      </w:r>
    </w:p>
    <w:p w:rsidR="003564D7" w:rsidRPr="003564D7" w:rsidRDefault="003564D7" w:rsidP="003564D7">
      <w:pPr>
        <w:rPr>
          <w:rFonts w:ascii="Times New Roman" w:hAnsi="Times New Roman"/>
          <w:sz w:val="28"/>
          <w:szCs w:val="28"/>
        </w:rPr>
      </w:pPr>
    </w:p>
    <w:p w:rsidR="0037369E" w:rsidRDefault="0037369E" w:rsidP="003736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010">
        <w:rPr>
          <w:rFonts w:ascii="Times New Roman" w:hAnsi="Times New Roman"/>
          <w:sz w:val="28"/>
          <w:szCs w:val="28"/>
        </w:rPr>
        <w:t>Глава</w:t>
      </w:r>
      <w:r w:rsidR="00C02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sz w:val="28"/>
          <w:szCs w:val="28"/>
        </w:rPr>
        <w:t>Охотинского</w:t>
      </w:r>
      <w:proofErr w:type="spellEnd"/>
      <w:r w:rsidRPr="008C7010">
        <w:rPr>
          <w:rFonts w:ascii="Times New Roman" w:hAnsi="Times New Roman"/>
          <w:sz w:val="28"/>
          <w:szCs w:val="28"/>
        </w:rPr>
        <w:t xml:space="preserve"> поселения </w:t>
      </w:r>
      <w:r w:rsidRPr="008C7010">
        <w:rPr>
          <w:rFonts w:ascii="Times New Roman" w:hAnsi="Times New Roman"/>
          <w:sz w:val="28"/>
          <w:szCs w:val="28"/>
        </w:rPr>
        <w:tab/>
        <w:t xml:space="preserve">     </w:t>
      </w:r>
      <w:r w:rsidRPr="008C7010">
        <w:rPr>
          <w:rFonts w:ascii="Times New Roman" w:hAnsi="Times New Roman"/>
          <w:sz w:val="28"/>
          <w:szCs w:val="28"/>
        </w:rPr>
        <w:tab/>
        <w:t xml:space="preserve">        </w:t>
      </w:r>
      <w:r w:rsidR="004835F6">
        <w:rPr>
          <w:rFonts w:ascii="Times New Roman" w:hAnsi="Times New Roman"/>
          <w:sz w:val="28"/>
          <w:szCs w:val="28"/>
        </w:rPr>
        <w:tab/>
      </w:r>
      <w:r w:rsidR="004835F6">
        <w:rPr>
          <w:rFonts w:ascii="Times New Roman" w:hAnsi="Times New Roman"/>
          <w:sz w:val="28"/>
          <w:szCs w:val="28"/>
        </w:rPr>
        <w:tab/>
      </w:r>
      <w:r w:rsidR="004835F6">
        <w:rPr>
          <w:rFonts w:ascii="Times New Roman" w:hAnsi="Times New Roman"/>
          <w:sz w:val="28"/>
          <w:szCs w:val="28"/>
        </w:rPr>
        <w:tab/>
      </w:r>
      <w:r w:rsidRPr="008C7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sz w:val="28"/>
          <w:szCs w:val="28"/>
        </w:rPr>
        <w:t>М.Е.Борошнева</w:t>
      </w:r>
      <w:proofErr w:type="spellEnd"/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C02203" w:rsidRDefault="00C02203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Default="004835F6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B74BD9" w:rsidRDefault="00B74BD9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4835F6" w:rsidRPr="009D3BF6" w:rsidRDefault="004835F6" w:rsidP="009D3BF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4835F6" w:rsidRPr="009D3BF6" w:rsidRDefault="0037369E" w:rsidP="009D3BF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D3BF6">
        <w:rPr>
          <w:rFonts w:ascii="Times New Roman" w:hAnsi="Times New Roman" w:cs="Times New Roman"/>
          <w:sz w:val="24"/>
          <w:szCs w:val="24"/>
        </w:rPr>
        <w:t>Приложение</w:t>
      </w:r>
    </w:p>
    <w:p w:rsidR="004835F6" w:rsidRPr="009D3BF6" w:rsidRDefault="0037369E" w:rsidP="009D3BF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D3BF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835F6" w:rsidRPr="009D3BF6">
        <w:rPr>
          <w:rFonts w:ascii="Times New Roman" w:hAnsi="Times New Roman" w:cs="Times New Roman"/>
          <w:sz w:val="24"/>
          <w:szCs w:val="24"/>
        </w:rPr>
        <w:t xml:space="preserve"> А</w:t>
      </w:r>
      <w:r w:rsidRPr="009D3BF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7369E" w:rsidRPr="009D3BF6" w:rsidRDefault="0037369E" w:rsidP="009D3BF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D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203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4835F6" w:rsidRPr="009D3BF6">
        <w:rPr>
          <w:rFonts w:ascii="Times New Roman" w:hAnsi="Times New Roman" w:cs="Times New Roman"/>
          <w:sz w:val="24"/>
          <w:szCs w:val="24"/>
        </w:rPr>
        <w:t xml:space="preserve"> </w:t>
      </w:r>
      <w:r w:rsidRPr="009D3B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369E" w:rsidRPr="009D3BF6" w:rsidRDefault="004835F6" w:rsidP="009D3BF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D3BF6">
        <w:rPr>
          <w:rFonts w:ascii="Times New Roman" w:hAnsi="Times New Roman" w:cs="Times New Roman"/>
          <w:sz w:val="24"/>
          <w:szCs w:val="24"/>
        </w:rPr>
        <w:t xml:space="preserve"> </w:t>
      </w:r>
      <w:r w:rsidR="0037369E" w:rsidRPr="009D3BF6">
        <w:rPr>
          <w:rFonts w:ascii="Times New Roman" w:hAnsi="Times New Roman" w:cs="Times New Roman"/>
          <w:sz w:val="24"/>
          <w:szCs w:val="24"/>
        </w:rPr>
        <w:t xml:space="preserve">от </w:t>
      </w:r>
      <w:r w:rsidR="00C02203">
        <w:rPr>
          <w:rFonts w:ascii="Times New Roman" w:hAnsi="Times New Roman" w:cs="Times New Roman"/>
          <w:sz w:val="24"/>
          <w:szCs w:val="24"/>
        </w:rPr>
        <w:t>00</w:t>
      </w:r>
      <w:r w:rsidR="0037369E" w:rsidRPr="009D3BF6">
        <w:rPr>
          <w:rFonts w:ascii="Times New Roman" w:hAnsi="Times New Roman" w:cs="Times New Roman"/>
          <w:sz w:val="24"/>
          <w:szCs w:val="24"/>
        </w:rPr>
        <w:t>.0</w:t>
      </w:r>
      <w:r w:rsidR="00C02203">
        <w:rPr>
          <w:rFonts w:ascii="Times New Roman" w:hAnsi="Times New Roman" w:cs="Times New Roman"/>
          <w:sz w:val="24"/>
          <w:szCs w:val="24"/>
        </w:rPr>
        <w:t>0</w:t>
      </w:r>
      <w:r w:rsidR="0037369E" w:rsidRPr="009D3BF6">
        <w:rPr>
          <w:rFonts w:ascii="Times New Roman" w:hAnsi="Times New Roman" w:cs="Times New Roman"/>
          <w:sz w:val="24"/>
          <w:szCs w:val="24"/>
        </w:rPr>
        <w:t>.20</w:t>
      </w:r>
      <w:r w:rsidR="00A36F83" w:rsidRPr="009D3BF6">
        <w:rPr>
          <w:rFonts w:ascii="Times New Roman" w:hAnsi="Times New Roman" w:cs="Times New Roman"/>
          <w:sz w:val="24"/>
          <w:szCs w:val="24"/>
        </w:rPr>
        <w:t>2</w:t>
      </w:r>
      <w:r w:rsidR="00C02203">
        <w:rPr>
          <w:rFonts w:ascii="Times New Roman" w:hAnsi="Times New Roman" w:cs="Times New Roman"/>
          <w:sz w:val="24"/>
          <w:szCs w:val="24"/>
        </w:rPr>
        <w:t xml:space="preserve">4 </w:t>
      </w:r>
      <w:r w:rsidR="0037369E" w:rsidRPr="009D3BF6">
        <w:rPr>
          <w:rFonts w:ascii="Times New Roman" w:hAnsi="Times New Roman" w:cs="Times New Roman"/>
          <w:sz w:val="24"/>
          <w:szCs w:val="24"/>
        </w:rPr>
        <w:t xml:space="preserve">г. № </w:t>
      </w:r>
      <w:r w:rsidR="00C02203">
        <w:rPr>
          <w:rFonts w:ascii="Times New Roman" w:hAnsi="Times New Roman" w:cs="Times New Roman"/>
          <w:sz w:val="24"/>
          <w:szCs w:val="24"/>
        </w:rPr>
        <w:t>00</w:t>
      </w:r>
    </w:p>
    <w:p w:rsidR="0037369E" w:rsidRPr="008C7010" w:rsidRDefault="0037369E" w:rsidP="00283868">
      <w:pPr>
        <w:pStyle w:val="ConsPlusNormal"/>
        <w:jc w:val="right"/>
        <w:rPr>
          <w:rFonts w:ascii="Times New Roman" w:hAnsi="Times New Roman" w:cs="Times New Roman"/>
        </w:rPr>
      </w:pPr>
    </w:p>
    <w:p w:rsidR="0037369E" w:rsidRPr="008C7010" w:rsidRDefault="0037369E" w:rsidP="00907B4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32"/>
      <w:bookmarkEnd w:id="0"/>
      <w:r w:rsidRPr="009D3BF6">
        <w:rPr>
          <w:rFonts w:ascii="Times New Roman" w:hAnsi="Times New Roman" w:cs="Times New Roman"/>
          <w:sz w:val="28"/>
        </w:rPr>
        <w:t>Методика прогнозирования поступлений доходов в бюджет</w:t>
      </w:r>
      <w:r w:rsidR="00CA1703" w:rsidRPr="009D3B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2203">
        <w:rPr>
          <w:rFonts w:ascii="Times New Roman" w:hAnsi="Times New Roman" w:cs="Times New Roman"/>
          <w:sz w:val="28"/>
        </w:rPr>
        <w:t>Охотинского</w:t>
      </w:r>
      <w:proofErr w:type="spellEnd"/>
      <w:r w:rsidRPr="009D3BF6">
        <w:rPr>
          <w:rFonts w:ascii="Times New Roman" w:hAnsi="Times New Roman" w:cs="Times New Roman"/>
          <w:sz w:val="28"/>
        </w:rPr>
        <w:t xml:space="preserve"> сельского поселения</w:t>
      </w:r>
      <w:r w:rsidR="009D3BF6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C02203">
        <w:rPr>
          <w:rFonts w:ascii="Times New Roman" w:hAnsi="Times New Roman"/>
          <w:bCs w:val="0"/>
          <w:sz w:val="28"/>
          <w:szCs w:val="28"/>
        </w:rPr>
        <w:t>Мышкинского</w:t>
      </w:r>
      <w:proofErr w:type="spellEnd"/>
      <w:r w:rsidR="009D3BF6">
        <w:rPr>
          <w:rFonts w:ascii="Times New Roman" w:hAnsi="Times New Roman"/>
          <w:bCs w:val="0"/>
          <w:sz w:val="28"/>
          <w:szCs w:val="28"/>
        </w:rPr>
        <w:t xml:space="preserve"> муниципального района Ярославской области</w:t>
      </w:r>
    </w:p>
    <w:p w:rsidR="0037369E" w:rsidRPr="008C7010" w:rsidRDefault="0037369E" w:rsidP="004835F6">
      <w:pPr>
        <w:pStyle w:val="ConsPlusNormal"/>
        <w:jc w:val="both"/>
        <w:rPr>
          <w:rFonts w:ascii="Times New Roman" w:hAnsi="Times New Roman" w:cs="Times New Roman"/>
        </w:rPr>
      </w:pPr>
    </w:p>
    <w:p w:rsidR="0037369E" w:rsidRPr="00B520F9" w:rsidRDefault="0037369E" w:rsidP="0090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Default="0037369E" w:rsidP="009D3BF6">
      <w:pPr>
        <w:pStyle w:val="ConsPlusNormal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в целях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создания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методологического порядка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CA1703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20F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C02203">
        <w:rPr>
          <w:rFonts w:ascii="Times New Roman" w:hAnsi="Times New Roman" w:cs="Times New Roman"/>
          <w:sz w:val="28"/>
          <w:szCs w:val="28"/>
        </w:rPr>
        <w:t>Охотинского</w:t>
      </w:r>
      <w:proofErr w:type="spellEnd"/>
      <w:r w:rsidR="00CA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Мышкинского</w:t>
      </w:r>
      <w:proofErr w:type="spellEnd"/>
      <w:r w:rsidR="009D3BF6">
        <w:rPr>
          <w:rFonts w:ascii="Times New Roman" w:hAnsi="Times New Roman"/>
          <w:bCs/>
          <w:sz w:val="28"/>
          <w:szCs w:val="28"/>
        </w:rPr>
        <w:t xml:space="preserve"> муниципального района Ярославской области</w:t>
      </w:r>
      <w:r w:rsidR="009D3BF6" w:rsidRPr="008C7010">
        <w:rPr>
          <w:rFonts w:ascii="Times New Roman" w:hAnsi="Times New Roman"/>
          <w:bCs/>
          <w:sz w:val="28"/>
          <w:szCs w:val="28"/>
        </w:rPr>
        <w:t xml:space="preserve"> </w:t>
      </w:r>
      <w:r w:rsidR="009D3BF6">
        <w:rPr>
          <w:rFonts w:ascii="Times New Roman" w:hAnsi="Times New Roman"/>
          <w:bCs/>
          <w:sz w:val="28"/>
          <w:szCs w:val="28"/>
        </w:rPr>
        <w:t>(далее</w:t>
      </w:r>
      <w:r w:rsidR="00C02203">
        <w:rPr>
          <w:rFonts w:ascii="Times New Roman" w:hAnsi="Times New Roman"/>
          <w:bCs/>
          <w:sz w:val="28"/>
          <w:szCs w:val="28"/>
        </w:rPr>
        <w:t xml:space="preserve"> </w:t>
      </w:r>
      <w:r w:rsidR="009D3BF6">
        <w:rPr>
          <w:rFonts w:ascii="Times New Roman" w:hAnsi="Times New Roman"/>
          <w:bCs/>
          <w:sz w:val="28"/>
          <w:szCs w:val="28"/>
        </w:rPr>
        <w:t xml:space="preserve">- 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9D3BF6">
        <w:rPr>
          <w:rFonts w:ascii="Times New Roman" w:hAnsi="Times New Roman"/>
          <w:bCs/>
          <w:sz w:val="28"/>
          <w:szCs w:val="28"/>
        </w:rPr>
        <w:t xml:space="preserve"> сельского поселения) </w:t>
      </w:r>
      <w:r>
        <w:rPr>
          <w:rFonts w:ascii="Times New Roman" w:hAnsi="Times New Roman" w:cs="Times New Roman"/>
          <w:sz w:val="28"/>
          <w:szCs w:val="28"/>
        </w:rPr>
        <w:t>и повышения качества организации бюджетного процесса.</w:t>
      </w:r>
    </w:p>
    <w:p w:rsidR="0037369E" w:rsidRPr="00C60AD7" w:rsidRDefault="0037369E" w:rsidP="009D3BF6">
      <w:pPr>
        <w:pStyle w:val="ConsPlusNormal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AD7">
        <w:rPr>
          <w:rFonts w:ascii="Times New Roman" w:hAnsi="Times New Roman" w:cs="Times New Roman"/>
          <w:sz w:val="28"/>
          <w:szCs w:val="28"/>
        </w:rPr>
        <w:t xml:space="preserve"> В ходе прогнозирования поступлений доходов в бюджет</w:t>
      </w:r>
      <w:r w:rsidR="00CA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C60AD7">
        <w:rPr>
          <w:rFonts w:ascii="Times New Roman" w:hAnsi="Times New Roman" w:cs="Times New Roman"/>
          <w:sz w:val="28"/>
          <w:szCs w:val="28"/>
        </w:rPr>
        <w:t xml:space="preserve"> сельского поселения решаются следующие задачи:</w:t>
      </w:r>
    </w:p>
    <w:p w:rsidR="0037369E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F6">
        <w:rPr>
          <w:rFonts w:ascii="Times New Roman" w:hAnsi="Times New Roman" w:cs="Times New Roman"/>
          <w:sz w:val="28"/>
          <w:szCs w:val="28"/>
        </w:rPr>
        <w:t xml:space="preserve"> </w:t>
      </w:r>
      <w:r w:rsidRPr="00B47877">
        <w:rPr>
          <w:rFonts w:ascii="Times New Roman" w:hAnsi="Times New Roman" w:cs="Times New Roman"/>
          <w:sz w:val="28"/>
          <w:szCs w:val="28"/>
        </w:rPr>
        <w:t>определение на планируемый финансовый год и плановый период экономически обоснованного размера поступлений налогов и других обязательных платежей;</w:t>
      </w:r>
    </w:p>
    <w:p w:rsidR="0037369E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F6">
        <w:rPr>
          <w:rFonts w:ascii="Times New Roman" w:hAnsi="Times New Roman" w:cs="Times New Roman"/>
          <w:sz w:val="28"/>
          <w:szCs w:val="28"/>
        </w:rPr>
        <w:t xml:space="preserve"> </w:t>
      </w:r>
      <w:r w:rsidRPr="00C7207B">
        <w:rPr>
          <w:rFonts w:ascii="Times New Roman" w:hAnsi="Times New Roman" w:cs="Times New Roman"/>
          <w:sz w:val="28"/>
          <w:szCs w:val="28"/>
        </w:rPr>
        <w:t>выявляются наиболее эффективные формы и методы изъятия 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207B">
        <w:rPr>
          <w:rFonts w:ascii="Times New Roman" w:hAnsi="Times New Roman" w:cs="Times New Roman"/>
          <w:sz w:val="28"/>
          <w:szCs w:val="28"/>
        </w:rPr>
        <w:t>ежных сре</w:t>
      </w:r>
      <w:proofErr w:type="gramStart"/>
      <w:r w:rsidRPr="00C7207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7207B">
        <w:rPr>
          <w:rFonts w:ascii="Times New Roman" w:hAnsi="Times New Roman" w:cs="Times New Roman"/>
          <w:sz w:val="28"/>
          <w:szCs w:val="28"/>
        </w:rPr>
        <w:t>юджет</w:t>
      </w:r>
      <w:r w:rsidR="008A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7369E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F6">
        <w:rPr>
          <w:rFonts w:ascii="Times New Roman" w:hAnsi="Times New Roman" w:cs="Times New Roman"/>
          <w:sz w:val="28"/>
          <w:szCs w:val="28"/>
        </w:rPr>
        <w:t xml:space="preserve"> </w:t>
      </w:r>
      <w:r w:rsidRPr="008E4424">
        <w:rPr>
          <w:rFonts w:ascii="Times New Roman" w:hAnsi="Times New Roman" w:cs="Times New Roman"/>
          <w:sz w:val="28"/>
          <w:szCs w:val="28"/>
        </w:rPr>
        <w:t xml:space="preserve">повышение точности прогнозирования поступления доходов в бюджет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8A3AB2">
        <w:rPr>
          <w:rFonts w:ascii="Times New Roman" w:hAnsi="Times New Roman" w:cs="Times New Roman"/>
          <w:sz w:val="28"/>
          <w:szCs w:val="28"/>
        </w:rPr>
        <w:t xml:space="preserve"> </w:t>
      </w:r>
      <w:r w:rsidRPr="008E442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7369E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D3BF6">
        <w:rPr>
          <w:rFonts w:ascii="Times New Roman" w:hAnsi="Times New Roman"/>
          <w:sz w:val="24"/>
          <w:szCs w:val="24"/>
        </w:rPr>
        <w:t xml:space="preserve"> </w:t>
      </w:r>
      <w:r w:rsidRPr="003A1DB7">
        <w:rPr>
          <w:rFonts w:ascii="Times New Roman" w:hAnsi="Times New Roman" w:cs="Times New Roman"/>
          <w:sz w:val="28"/>
          <w:szCs w:val="28"/>
        </w:rPr>
        <w:t>обеспечение среднесрочной бюджетной устойчивости и сбалансированности бюджета</w:t>
      </w:r>
      <w:r w:rsidR="008A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C02203">
        <w:rPr>
          <w:rFonts w:ascii="Times New Roman" w:hAnsi="Times New Roman" w:cs="Times New Roman"/>
          <w:sz w:val="28"/>
          <w:szCs w:val="28"/>
        </w:rPr>
        <w:t xml:space="preserve"> </w:t>
      </w:r>
      <w:r w:rsidR="008A3A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37369E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F6">
        <w:rPr>
          <w:rFonts w:ascii="Times New Roman" w:hAnsi="Times New Roman" w:cs="Times New Roman"/>
          <w:sz w:val="28"/>
          <w:szCs w:val="28"/>
        </w:rPr>
        <w:t xml:space="preserve"> </w:t>
      </w:r>
      <w:r w:rsidRPr="00C60AD7">
        <w:rPr>
          <w:rFonts w:ascii="Times New Roman" w:hAnsi="Times New Roman" w:cs="Times New Roman"/>
          <w:sz w:val="28"/>
          <w:szCs w:val="28"/>
        </w:rPr>
        <w:t>повышение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7369E" w:rsidRPr="00B520F9" w:rsidRDefault="0037369E" w:rsidP="009D3BF6">
      <w:pPr>
        <w:pStyle w:val="ConsPlusNormal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Прогнозирование доходов бюджета </w:t>
      </w:r>
      <w:proofErr w:type="spellStart"/>
      <w:r w:rsidR="00C02203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37369E" w:rsidRPr="00B520F9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отдельных показателей прогноза социально-экономического развития Российской Федерации, </w:t>
      </w:r>
      <w:r w:rsidR="00DA5E4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B520F9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37369E" w:rsidRPr="00B520F9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 w:rsidR="00DA5E4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B520F9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4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, 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налоговые и </w:t>
      </w:r>
      <w:r w:rsidRPr="00B520F9">
        <w:rPr>
          <w:rFonts w:ascii="Times New Roman" w:hAnsi="Times New Roman" w:cs="Times New Roman"/>
          <w:sz w:val="28"/>
          <w:szCs w:val="28"/>
        </w:rPr>
        <w:t>неналоговые доходы, действующих на момент составления проекта бюджета на очередной финансовый год и плановый период;</w:t>
      </w:r>
    </w:p>
    <w:p w:rsidR="0037369E" w:rsidRPr="00B520F9" w:rsidRDefault="0037369E" w:rsidP="009D3BF6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политики Российской Федерации, </w:t>
      </w:r>
      <w:r w:rsidR="00DA5E4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37369E" w:rsidRPr="00B520F9" w:rsidRDefault="0037369E" w:rsidP="00C8648C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0F9">
        <w:rPr>
          <w:rFonts w:ascii="Times New Roman" w:hAnsi="Times New Roman" w:cs="Times New Roman"/>
          <w:sz w:val="28"/>
          <w:szCs w:val="28"/>
        </w:rPr>
        <w:t xml:space="preserve">сводных отчетов по формам статистической налоговой отчетности (о начислении, поступлении налогов, о задолженности по налогам и сборам, о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>налоговой базе и структуре начислений по видам налогов);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0F9">
        <w:rPr>
          <w:rFonts w:ascii="Times New Roman" w:hAnsi="Times New Roman" w:cs="Times New Roman"/>
          <w:sz w:val="28"/>
          <w:szCs w:val="28"/>
        </w:rPr>
        <w:t xml:space="preserve">ожидаемой оценки поступлений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 и иных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F9">
        <w:rPr>
          <w:rFonts w:ascii="Times New Roman" w:hAnsi="Times New Roman" w:cs="Times New Roman"/>
          <w:sz w:val="28"/>
          <w:szCs w:val="28"/>
        </w:rPr>
        <w:t xml:space="preserve"> необходимых для составления проекта бюджета </w:t>
      </w:r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0F9">
        <w:rPr>
          <w:rFonts w:ascii="Times New Roman" w:hAnsi="Times New Roman" w:cs="Times New Roman"/>
          <w:sz w:val="28"/>
          <w:szCs w:val="28"/>
        </w:rPr>
        <w:t xml:space="preserve">динамики поступлений доходных источников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отчетных финансовых года;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0F9">
        <w:rPr>
          <w:rFonts w:ascii="Times New Roman" w:hAnsi="Times New Roman" w:cs="Times New Roman"/>
          <w:sz w:val="28"/>
          <w:szCs w:val="28"/>
        </w:rPr>
        <w:t xml:space="preserve">оценки ожидаемых потерь бюджета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от предоставления налоговых льгот по местным налогам на очередной финансовый год и плановый период;</w:t>
      </w:r>
    </w:p>
    <w:p w:rsidR="0037369E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0F9">
        <w:rPr>
          <w:rFonts w:ascii="Times New Roman" w:hAnsi="Times New Roman" w:cs="Times New Roman"/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:rsidR="0037369E" w:rsidRPr="00AB4B0A" w:rsidRDefault="0037369E" w:rsidP="00C8648C">
      <w:pPr>
        <w:pStyle w:val="ConsPlusNormal"/>
        <w:numPr>
          <w:ilvl w:val="1"/>
          <w:numId w:val="15"/>
        </w:numPr>
        <w:tabs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42">
        <w:rPr>
          <w:rFonts w:ascii="Times New Roman" w:hAnsi="Times New Roman" w:cs="Times New Roman"/>
          <w:sz w:val="28"/>
          <w:szCs w:val="28"/>
        </w:rPr>
        <w:t xml:space="preserve">специалистом по финансам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соответствии с положениями, предусмотренными настоящей 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следующих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отраженных </w:t>
      </w:r>
      <w:r w:rsidRPr="00AB4B0A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37369E" w:rsidRDefault="0037369E" w:rsidP="00C8648C">
      <w:pPr>
        <w:pStyle w:val="ConsPlusNormal"/>
        <w:numPr>
          <w:ilvl w:val="1"/>
          <w:numId w:val="15"/>
        </w:numPr>
        <w:tabs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</w:t>
      </w:r>
      <w:r w:rsidRPr="00B520F9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20F9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37369E" w:rsidRDefault="0037369E" w:rsidP="00C8648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3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7369E" w:rsidRDefault="0037369E" w:rsidP="00C8648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="00DA5E42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="00493706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DA5E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E42" w:rsidRDefault="0037369E" w:rsidP="00C8648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AA7300">
        <w:rPr>
          <w:rFonts w:ascii="Times New Roman" w:hAnsi="Times New Roman" w:cs="Times New Roman"/>
          <w:sz w:val="28"/>
          <w:szCs w:val="28"/>
        </w:rPr>
        <w:t>Управлен</w:t>
      </w:r>
      <w:r w:rsidR="00C8648C">
        <w:rPr>
          <w:rFonts w:ascii="Times New Roman" w:hAnsi="Times New Roman" w:cs="Times New Roman"/>
          <w:sz w:val="28"/>
          <w:szCs w:val="28"/>
        </w:rPr>
        <w:t>ие Федеральной налоговой службы</w:t>
      </w:r>
      <w:r w:rsidR="00DA5E42">
        <w:rPr>
          <w:rFonts w:ascii="Times New Roman" w:hAnsi="Times New Roman" w:cs="Times New Roman"/>
          <w:sz w:val="28"/>
          <w:szCs w:val="28"/>
        </w:rPr>
        <w:t>.</w:t>
      </w:r>
    </w:p>
    <w:p w:rsidR="0037369E" w:rsidRPr="00B520F9" w:rsidRDefault="0037369E" w:rsidP="004835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Для расчета неналоговых доходов </w:t>
      </w:r>
      <w:r w:rsidR="0003251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520F9">
        <w:rPr>
          <w:rFonts w:ascii="Times New Roman" w:hAnsi="Times New Roman" w:cs="Times New Roman"/>
          <w:sz w:val="28"/>
          <w:szCs w:val="28"/>
        </w:rPr>
        <w:t>использ</w:t>
      </w:r>
      <w:r w:rsidR="0003251D">
        <w:rPr>
          <w:rFonts w:ascii="Times New Roman" w:hAnsi="Times New Roman" w:cs="Times New Roman"/>
          <w:sz w:val="28"/>
          <w:szCs w:val="28"/>
        </w:rPr>
        <w:t>овать</w:t>
      </w:r>
      <w:r w:rsidRPr="00B520F9">
        <w:rPr>
          <w:rFonts w:ascii="Times New Roman" w:hAnsi="Times New Roman" w:cs="Times New Roman"/>
          <w:sz w:val="28"/>
          <w:szCs w:val="28"/>
        </w:rPr>
        <w:t xml:space="preserve"> полные и достоверные данные об объектах муниципальной собственности, переданных в пользование </w:t>
      </w:r>
      <w:r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от использования которых подлежат зачислению в бюджет</w:t>
      </w:r>
      <w:r w:rsidR="0003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 xml:space="preserve">, перечень всех муниципальных </w:t>
      </w:r>
      <w:r w:rsidR="0003251D">
        <w:rPr>
          <w:rFonts w:ascii="Times New Roman" w:hAnsi="Times New Roman" w:cs="Times New Roman"/>
          <w:sz w:val="28"/>
          <w:szCs w:val="28"/>
        </w:rPr>
        <w:t>бюджетных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 w:rsidR="0003251D">
        <w:rPr>
          <w:rFonts w:ascii="Times New Roman" w:hAnsi="Times New Roman" w:cs="Times New Roman"/>
          <w:sz w:val="28"/>
          <w:szCs w:val="28"/>
        </w:rPr>
        <w:t>учреждений</w:t>
      </w:r>
      <w:r w:rsidRPr="00B520F9">
        <w:rPr>
          <w:rFonts w:ascii="Times New Roman" w:hAnsi="Times New Roman" w:cs="Times New Roman"/>
          <w:sz w:val="28"/>
          <w:szCs w:val="28"/>
        </w:rPr>
        <w:t>, а также казенных учреждений, оказывающих платные услуги, прейскуранты тарифов на их услуги.</w:t>
      </w:r>
    </w:p>
    <w:p w:rsidR="0037369E" w:rsidRPr="00B520F9" w:rsidRDefault="0037369E" w:rsidP="00C8648C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При отсутствии необходимых исходных данных прогноз доходов рассчитывается исходя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:</w:t>
      </w:r>
    </w:p>
    <w:p w:rsidR="0037369E" w:rsidRPr="00B520F9" w:rsidRDefault="0037369E" w:rsidP="00C8648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фактических поступлений этих доходов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отчетных периода и (или) ожидаемой оценки поступлений в текущем финансовом году;</w:t>
      </w:r>
    </w:p>
    <w:p w:rsidR="0037369E" w:rsidRPr="00B520F9" w:rsidRDefault="0037369E" w:rsidP="00C8648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показателей, утвержденных на плановый период в соответствии с решением </w:t>
      </w:r>
      <w:r w:rsidR="000325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период.</w:t>
      </w:r>
    </w:p>
    <w:p w:rsidR="0037369E" w:rsidRPr="00B520F9" w:rsidRDefault="0037369E" w:rsidP="00C8648C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уточнения прогнозируемых параметров поступлений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10">
        <w:rPr>
          <w:rFonts w:ascii="Times New Roman" w:hAnsi="Times New Roman" w:cs="Times New Roman"/>
          <w:sz w:val="28"/>
          <w:szCs w:val="28"/>
        </w:rPr>
        <w:t>специалист по финансам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26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52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может запрашивать у главных администраторов доходов бюджета дополнительную информацию, а также копии подтверждающих документов и материалов.</w:t>
      </w:r>
    </w:p>
    <w:p w:rsidR="0037369E" w:rsidRPr="00B520F9" w:rsidRDefault="0037369E" w:rsidP="00C8648C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доходов производятся в разрезе видов доходов, подлежащих зачислению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FF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, в рублях.</w:t>
      </w:r>
    </w:p>
    <w:p w:rsidR="0037369E" w:rsidRPr="00B520F9" w:rsidRDefault="0037369E" w:rsidP="00C8648C">
      <w:pPr>
        <w:pStyle w:val="ConsPlusNormal"/>
        <w:numPr>
          <w:ilvl w:val="1"/>
          <w:numId w:val="15"/>
        </w:numPr>
        <w:tabs>
          <w:tab w:val="left" w:pos="567"/>
          <w:tab w:val="left" w:pos="1276"/>
        </w:tabs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48C" w:rsidRDefault="00C8648C" w:rsidP="0090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90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lastRenderedPageBreak/>
        <w:t>2. Прогнозирование налоговых доходов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налоговых доходов производятся в разрезе видов налогов и сборов, подлежащих зачислению в бюджет </w:t>
      </w:r>
      <w:r w:rsidR="00FF2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FF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, с учетом: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520F9">
        <w:rPr>
          <w:rFonts w:ascii="Times New Roman" w:hAnsi="Times New Roman" w:cs="Times New Roman"/>
          <w:sz w:val="28"/>
          <w:szCs w:val="28"/>
        </w:rPr>
        <w:t>Расчет прогноза по видам налогов (сборов) производится по следующим формулам: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B520F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37369E" w:rsidRPr="00B520F9" w:rsidRDefault="0037369E" w:rsidP="00C8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Расчет прогноза поступлений налога на доходы физических лиц в бюджет</w:t>
      </w:r>
      <w:r w:rsidR="00FF2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производится путем суммирования прогнозируемых показателей, рассчитанных отдельно по налогам, подлежащим зачислению на коды бюджетной классификации в соответствии с установленным порядком применения бюджетной классификации: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Pr="00B520F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1B1D6A">
        <w:rPr>
          <w:rFonts w:ascii="Times New Roman" w:hAnsi="Times New Roman" w:cs="Times New Roman"/>
          <w:sz w:val="28"/>
          <w:szCs w:val="28"/>
        </w:rPr>
        <w:t xml:space="preserve"> *</w:t>
      </w:r>
      <w:r w:rsidRPr="00A1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Pr="00B520F9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1B1D6A"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gramStart"/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роста фонда заработной платы в соответствии с прогнозом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gramStart"/>
      <w:r w:rsidR="00FF2C3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1C0E42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 очередной финансовый год, первый год планового периода,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12" w:history="1">
        <w:r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планового периода соответственно: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Pr="00B520F9">
        <w:rPr>
          <w:rFonts w:ascii="Times New Roman" w:hAnsi="Times New Roman" w:cs="Times New Roman"/>
          <w:sz w:val="28"/>
          <w:szCs w:val="28"/>
        </w:rPr>
        <w:t>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Pr="00B520F9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пред.пл1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роста фонда заработной платы в соответствии с прогнозом </w:t>
      </w:r>
      <w:r w:rsidR="001C0E42">
        <w:rPr>
          <w:rFonts w:ascii="Times New Roman" w:hAnsi="Times New Roman" w:cs="Times New Roman"/>
          <w:sz w:val="28"/>
          <w:szCs w:val="28"/>
        </w:rPr>
        <w:t>социально-экономического развития Ярославской области</w:t>
      </w:r>
      <w:r w:rsidRPr="00B520F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первый год планового периода,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налога с доходов, полученных физическими лицами в соответствии со </w:t>
      </w:r>
      <w:hyperlink r:id="rId13" w:history="1">
        <w:r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л1</w:t>
      </w:r>
      <w:r w:rsidRPr="00B520F9">
        <w:rPr>
          <w:rFonts w:ascii="Times New Roman" w:hAnsi="Times New Roman" w:cs="Times New Roman"/>
          <w:sz w:val="28"/>
          <w:szCs w:val="28"/>
        </w:rPr>
        <w:t>= (Z (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gramStart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л2</w:t>
      </w:r>
      <w:r w:rsidRPr="00B520F9">
        <w:rPr>
          <w:rFonts w:ascii="Times New Roman" w:hAnsi="Times New Roman" w:cs="Times New Roman"/>
          <w:sz w:val="28"/>
          <w:szCs w:val="28"/>
        </w:rPr>
        <w:t>= (Z(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)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37369E" w:rsidRPr="00B520F9" w:rsidRDefault="0037369E" w:rsidP="0048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gramStart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реб.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(декабрь к декабрю) в соответствии с прогноз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C0E42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0F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B520F9">
        <w:rPr>
          <w:rFonts w:ascii="Times New Roman" w:hAnsi="Times New Roman" w:cs="Times New Roman"/>
          <w:sz w:val="28"/>
          <w:szCs w:val="28"/>
        </w:rPr>
        <w:t>, 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4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2.2.2.Единый сельскохозяйственный налог: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1очер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2очер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1пл1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2пл1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2пл2</w:t>
      </w:r>
      <w:r w:rsidRPr="00B520F9">
        <w:rPr>
          <w:rFonts w:ascii="Times New Roman" w:hAnsi="Times New Roman" w:cs="Times New Roman"/>
          <w:sz w:val="28"/>
          <w:szCs w:val="28"/>
        </w:rPr>
        <w:t>, где: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налога в бюджет 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ЕСХН</w:t>
      </w:r>
      <w:r w:rsidRPr="00DC469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7B652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96">
        <w:rPr>
          <w:rFonts w:ascii="Times New Roman" w:hAnsi="Times New Roman" w:cs="Times New Roman"/>
          <w:sz w:val="28"/>
          <w:szCs w:val="28"/>
        </w:rPr>
        <w:t>(по данным отчета по форме  №5-ЕСХН за отчетный период)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1очер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1пл1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1пл2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роста цен на продукцию в сфере сельского хозяйства по данным прогноза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C0E42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год, первый год планового периода, второй год планового периода соответственно;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2очер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2пл1</w:t>
      </w:r>
      <w:r w:rsidRPr="00B520F9">
        <w:rPr>
          <w:rFonts w:ascii="Times New Roman" w:hAnsi="Times New Roman" w:cs="Times New Roman"/>
          <w:sz w:val="28"/>
          <w:szCs w:val="28"/>
        </w:rPr>
        <w:t>, К</w:t>
      </w:r>
      <w:r w:rsidRPr="00964447">
        <w:rPr>
          <w:rFonts w:ascii="Times New Roman" w:hAnsi="Times New Roman" w:cs="Times New Roman"/>
          <w:sz w:val="28"/>
          <w:szCs w:val="28"/>
          <w:vertAlign w:val="subscript"/>
        </w:rPr>
        <w:t>2пл2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индекс физического объема производства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ой продукции по данным прогноза социально-экономического развития </w:t>
      </w:r>
      <w:r w:rsidR="001C0E4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B520F9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очередной финансовый год, первый год планового периода, второй год планового периода соответственно.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20F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НИФЗ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E42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13A8A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</w:t>
      </w:r>
      <w:r w:rsidR="001C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за отчетный период </w:t>
      </w:r>
      <w:r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период);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  <w:proofErr w:type="gramEnd"/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где n – отчетный финансовый год;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Start"/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</w:t>
      </w:r>
      <w:proofErr w:type="gramStart"/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в расчете прогнозных поступлений сумм налога на имущество физических лиц не применяется.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НИФЗ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;</w:t>
      </w:r>
    </w:p>
    <w:p w:rsidR="0037369E" w:rsidRPr="00013A8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013A8A">
        <w:rPr>
          <w:rFonts w:ascii="Times New Roman" w:hAnsi="Times New Roman" w:cs="Times New Roman"/>
          <w:sz w:val="28"/>
          <w:szCs w:val="28"/>
        </w:rPr>
        <w:t xml:space="preserve"> =</w:t>
      </w:r>
      <w:r w:rsidRPr="0040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НИФЗ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13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НИФЗ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</w:t>
      </w:r>
      <w:r w:rsidR="0057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13A8A">
        <w:rPr>
          <w:rFonts w:ascii="Times New Roman" w:hAnsi="Times New Roman" w:cs="Times New Roman"/>
          <w:sz w:val="28"/>
          <w:szCs w:val="28"/>
        </w:rPr>
        <w:t xml:space="preserve"> поселения в первый и второй год планового периода соответственно.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B520F9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+ D,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</w:t>
      </w:r>
      <w:r w:rsidR="0057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49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7F79">
        <w:rPr>
          <w:rFonts w:ascii="Times New Roman" w:hAnsi="Times New Roman" w:cs="Times New Roman"/>
          <w:sz w:val="28"/>
          <w:szCs w:val="28"/>
        </w:rPr>
        <w:t>поселения на очередной финансовый год;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47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>;–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</w:t>
      </w:r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поступлений сумм земельного налога не применяется.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807F7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=</w:t>
      </w:r>
      <w:r w:rsidRPr="0037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07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F6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7F79">
        <w:rPr>
          <w:rFonts w:ascii="Times New Roman" w:hAnsi="Times New Roman" w:cs="Times New Roman"/>
          <w:sz w:val="28"/>
          <w:szCs w:val="28"/>
        </w:rPr>
        <w:t>поселения на первый и второй годы планового периода соответственно.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BC48EF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Pr="000F584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F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F584A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Pr="000F584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F584A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proofErr w:type="spellStart"/>
      <w:r w:rsidR="00F6744E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F6744E"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>сельского поселения, в прогнозируемом году;</w:t>
      </w:r>
    </w:p>
    <w:p w:rsidR="0037369E" w:rsidRPr="000F584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F584A">
        <w:rPr>
          <w:rFonts w:ascii="Times New Roman" w:hAnsi="Times New Roman" w:cs="Times New Roman"/>
          <w:sz w:val="28"/>
          <w:szCs w:val="28"/>
        </w:rPr>
        <w:t xml:space="preserve"> - фактические поступления госпошлины в бюджет</w:t>
      </w:r>
      <w:r w:rsidR="00F6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0F58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 w:rsidRPr="000F584A">
        <w:rPr>
          <w:rFonts w:ascii="Times New Roman" w:hAnsi="Times New Roman" w:cs="Times New Roman"/>
          <w:sz w:val="28"/>
          <w:szCs w:val="28"/>
        </w:rPr>
        <w:t xml:space="preserve">- </w:t>
      </w:r>
      <w:r w:rsidRPr="00807F79">
        <w:rPr>
          <w:rFonts w:ascii="Times New Roman" w:hAnsi="Times New Roman" w:cs="Times New Roman"/>
          <w:sz w:val="28"/>
          <w:szCs w:val="28"/>
        </w:rPr>
        <w:t xml:space="preserve">прогнозируемый коэффициент роста (снижения)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пошлины, </w:t>
      </w:r>
      <w:r w:rsidRPr="00807F79">
        <w:rPr>
          <w:rFonts w:ascii="Times New Roman" w:hAnsi="Times New Roman" w:cs="Times New Roman"/>
          <w:sz w:val="28"/>
          <w:szCs w:val="28"/>
        </w:rPr>
        <w:t>рассчитываемый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 xml:space="preserve">;– сумма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807F79">
        <w:rPr>
          <w:rFonts w:ascii="Times New Roman" w:hAnsi="Times New Roman" w:cs="Times New Roman"/>
          <w:sz w:val="28"/>
          <w:szCs w:val="28"/>
        </w:rPr>
        <w:t xml:space="preserve"> в отчетном финансовом году и году, предшествующему отчетному финансовому году, соответственно.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807F7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proofErr w:type="gramStart"/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807F7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=</w:t>
      </w:r>
      <w:r w:rsidRPr="0037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07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584A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</w:t>
      </w:r>
      <w:r>
        <w:rPr>
          <w:rFonts w:ascii="Times New Roman" w:hAnsi="Times New Roman" w:cs="Times New Roman"/>
          <w:sz w:val="28"/>
          <w:szCs w:val="28"/>
        </w:rPr>
        <w:t>ий государственной пошлины</w:t>
      </w:r>
      <w:r w:rsidRPr="00807F79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F6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7F79">
        <w:rPr>
          <w:rFonts w:ascii="Times New Roman" w:hAnsi="Times New Roman" w:cs="Times New Roman"/>
          <w:sz w:val="28"/>
          <w:szCs w:val="28"/>
        </w:rPr>
        <w:t>поселения на первый и второй годы планового периода соответственно.</w:t>
      </w:r>
    </w:p>
    <w:p w:rsidR="0037369E" w:rsidRPr="000F584A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90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3. Прогнозирование неналоговых доходов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520F9">
        <w:rPr>
          <w:rFonts w:ascii="Times New Roman" w:hAnsi="Times New Roman" w:cs="Times New Roman"/>
          <w:sz w:val="28"/>
          <w:szCs w:val="28"/>
        </w:rPr>
        <w:t xml:space="preserve">Расчеты прогноза неналоговых доходов производятся по видам доходов,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подлежащим зачислению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F6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7369E" w:rsidRPr="00B520F9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520F9">
        <w:rPr>
          <w:rFonts w:ascii="Times New Roman" w:hAnsi="Times New Roman" w:cs="Times New Roman"/>
          <w:sz w:val="28"/>
          <w:szCs w:val="28"/>
        </w:rPr>
        <w:t>Расчет прогноза по видам неналоговых доходов производится по следующим формулам: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B520F9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собственности: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520F9">
        <w:rPr>
          <w:rFonts w:ascii="Times New Roman" w:hAnsi="Times New Roman" w:cs="Times New Roman"/>
          <w:sz w:val="28"/>
          <w:szCs w:val="28"/>
        </w:rPr>
        <w:t>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12EB5">
        <w:rPr>
          <w:rFonts w:ascii="Times New Roman" w:hAnsi="Times New Roman" w:cs="Times New Roman"/>
          <w:sz w:val="28"/>
          <w:szCs w:val="28"/>
        </w:rPr>
        <w:t>З</w:t>
      </w:r>
      <w:r w:rsidRPr="00941B6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>
        <w:rPr>
          <w:rFonts w:ascii="TimesNewRoman" w:hAnsi="TimesNewRoman" w:cs="TimesNewRoman"/>
          <w:sz w:val="28"/>
          <w:szCs w:val="28"/>
        </w:rPr>
        <w:t xml:space="preserve"> + Д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=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NewRoman" w:hAnsi="TimesNewRoman" w:cs="TimesNewRoman"/>
          <w:sz w:val="28"/>
          <w:szCs w:val="28"/>
        </w:rPr>
        <w:t xml:space="preserve"> + </w:t>
      </w:r>
      <w:proofErr w:type="spellStart"/>
      <w:r>
        <w:rPr>
          <w:rFonts w:ascii="TimesNewRoman" w:hAnsi="TimesNewRoman" w:cs="TimesNewRoman"/>
          <w:sz w:val="28"/>
          <w:szCs w:val="28"/>
        </w:rPr>
        <w:t>ДЗ</w:t>
      </w:r>
      <w:r>
        <w:rPr>
          <w:rFonts w:ascii="TimesNewRoman" w:hAnsi="TimesNewRoman" w:cs="TimesNewRoman"/>
          <w:sz w:val="28"/>
          <w:szCs w:val="28"/>
          <w:vertAlign w:val="subscript"/>
        </w:rPr>
        <w:t>очер</w:t>
      </w:r>
      <w:proofErr w:type="spellEnd"/>
      <w:r>
        <w:rPr>
          <w:rFonts w:ascii="TimesNewRoman" w:hAnsi="TimesNewRoman" w:cs="TimesNewRoman"/>
          <w:sz w:val="28"/>
          <w:szCs w:val="28"/>
          <w:vertAlign w:val="subscript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+ Д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=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NewRoman" w:hAnsi="TimesNewRoman" w:cs="TimesNewRoman"/>
          <w:sz w:val="28"/>
          <w:szCs w:val="28"/>
        </w:rPr>
        <w:t xml:space="preserve"> + ДЗ</w:t>
      </w:r>
      <w:r>
        <w:rPr>
          <w:rFonts w:ascii="TimesNewRoman" w:hAnsi="TimesNewRoman" w:cs="TimesNewRoman"/>
          <w:sz w:val="28"/>
          <w:szCs w:val="28"/>
          <w:vertAlign w:val="subscript"/>
        </w:rPr>
        <w:t>пл1</w:t>
      </w:r>
      <w:r>
        <w:rPr>
          <w:rFonts w:ascii="TimesNewRoman" w:hAnsi="TimesNewRoman" w:cs="TimesNewRoman"/>
          <w:sz w:val="28"/>
          <w:szCs w:val="28"/>
        </w:rPr>
        <w:t xml:space="preserve"> + Д</w:t>
      </w:r>
      <w:r w:rsidRPr="00B520F9">
        <w:rPr>
          <w:rFonts w:ascii="Times New Roman" w:hAnsi="Times New Roman" w:cs="Times New Roman"/>
          <w:sz w:val="28"/>
          <w:szCs w:val="28"/>
        </w:rPr>
        <w:t>;, где: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37369E" w:rsidRPr="00612EB5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12EB5">
        <w:rPr>
          <w:rFonts w:ascii="Times New Roman" w:hAnsi="Times New Roman" w:cs="Times New Roman"/>
          <w:sz w:val="28"/>
          <w:szCs w:val="28"/>
        </w:rPr>
        <w:t>З</w:t>
      </w:r>
      <w:r w:rsidRPr="00941B6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sz w:val="28"/>
          <w:szCs w:val="28"/>
        </w:rPr>
        <w:t>ДЗ</w:t>
      </w:r>
      <w:r>
        <w:rPr>
          <w:rFonts w:ascii="TimesNewRoman" w:hAnsi="TimesNewRoman" w:cs="TimesNewRoman"/>
          <w:sz w:val="28"/>
          <w:szCs w:val="28"/>
          <w:vertAlign w:val="subscript"/>
        </w:rPr>
        <w:t>очер</w:t>
      </w:r>
      <w:proofErr w:type="spellEnd"/>
      <w:r>
        <w:rPr>
          <w:rFonts w:ascii="TimesNewRoman" w:hAnsi="TimesNewRoman" w:cs="TimesNewRoman"/>
          <w:sz w:val="28"/>
          <w:szCs w:val="28"/>
          <w:vertAlign w:val="subscript"/>
        </w:rPr>
        <w:t>.,</w:t>
      </w:r>
      <w:r w:rsidRPr="0061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ДЗ</w:t>
      </w:r>
      <w:r>
        <w:rPr>
          <w:rFonts w:ascii="TimesNewRoman" w:hAnsi="TimesNewRoman" w:cs="TimesNewRoman"/>
          <w:sz w:val="28"/>
          <w:szCs w:val="28"/>
          <w:vertAlign w:val="subscript"/>
        </w:rPr>
        <w:t>пл</w:t>
      </w:r>
      <w:proofErr w:type="gramStart"/>
      <w:r>
        <w:rPr>
          <w:rFonts w:ascii="TimesNewRoman" w:hAnsi="TimesNewRoman" w:cs="TimesNewRoman"/>
          <w:sz w:val="28"/>
          <w:szCs w:val="28"/>
          <w:vertAlign w:val="subscript"/>
        </w:rPr>
        <w:t>1</w:t>
      </w:r>
      <w:proofErr w:type="gramEnd"/>
      <w:r>
        <w:rPr>
          <w:rFonts w:ascii="TimesNewRoman" w:hAnsi="TimesNewRoman" w:cs="TimesNewRoman"/>
          <w:sz w:val="28"/>
          <w:szCs w:val="28"/>
          <w:vertAlign w:val="subscript"/>
        </w:rPr>
        <w:t xml:space="preserve"> </w:t>
      </w:r>
      <w:r w:rsidRPr="00612EB5">
        <w:rPr>
          <w:rFonts w:ascii="Times New Roman" w:hAnsi="Times New Roman" w:cs="Times New Roman"/>
          <w:sz w:val="28"/>
          <w:szCs w:val="28"/>
        </w:rPr>
        <w:t xml:space="preserve">– объем </w:t>
      </w:r>
      <w:r>
        <w:rPr>
          <w:rFonts w:ascii="Times New Roman" w:hAnsi="Times New Roman" w:cs="Times New Roman"/>
          <w:sz w:val="28"/>
          <w:szCs w:val="28"/>
        </w:rPr>
        <w:t xml:space="preserve">дебиторской задолженности </w:t>
      </w:r>
      <w:r w:rsidRPr="00612EB5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 xml:space="preserve"> за арендную плату,</w:t>
      </w:r>
      <w:r w:rsidRPr="0079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за период, предшествующего планируемому</w:t>
      </w:r>
      <w:r w:rsidRPr="00612EB5">
        <w:rPr>
          <w:rFonts w:ascii="Times New Roman" w:hAnsi="Times New Roman" w:cs="Times New Roman"/>
          <w:sz w:val="28"/>
          <w:szCs w:val="28"/>
        </w:rPr>
        <w:t>;</w:t>
      </w:r>
    </w:p>
    <w:p w:rsidR="0037369E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B5">
        <w:rPr>
          <w:rFonts w:ascii="Times New Roman" w:hAnsi="Times New Roman" w:cs="Times New Roman"/>
          <w:sz w:val="28"/>
          <w:szCs w:val="28"/>
        </w:rPr>
        <w:t>Д – дополнительные или выпадающие доходы бюджета по арендной плате за имущество, связанные с изменениями условий договора аренды, а также влиянием иных факторов;</w:t>
      </w:r>
    </w:p>
    <w:p w:rsidR="00493706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F9">
        <w:rPr>
          <w:rFonts w:ascii="Times New Roman" w:hAnsi="Times New Roman" w:cs="Times New Roman"/>
          <w:sz w:val="28"/>
          <w:szCs w:val="28"/>
        </w:rPr>
        <w:t>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>, 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, Д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сумма доходов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период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от сдачи в аренду муниципального имущества</w:t>
      </w:r>
      <w:r w:rsidR="00493706">
        <w:rPr>
          <w:rFonts w:ascii="Times New Roman" w:hAnsi="Times New Roman" w:cs="Times New Roman"/>
          <w:sz w:val="28"/>
          <w:szCs w:val="28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674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0F9">
        <w:rPr>
          <w:rFonts w:ascii="Times New Roman" w:hAnsi="Times New Roman" w:cs="Times New Roman"/>
          <w:sz w:val="28"/>
          <w:szCs w:val="28"/>
        </w:rPr>
        <w:t>Средства, получаемые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получаемые в возмещение вреда, причиненного муниципальному образованию, прогнозируются главными администраторами доходов бюджета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в результате изменения федерального и регионального законодательства.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B520F9">
        <w:rPr>
          <w:rFonts w:ascii="Times New Roman" w:hAnsi="Times New Roman" w:cs="Times New Roman"/>
          <w:sz w:val="28"/>
          <w:szCs w:val="28"/>
        </w:rPr>
        <w:t>Прочие неналоговые доходы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 xml:space="preserve"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E4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37369E" w:rsidRPr="00B520F9" w:rsidRDefault="0037369E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Default="0037369E" w:rsidP="00907B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4.Межбюджетные трансферты</w:t>
      </w:r>
    </w:p>
    <w:p w:rsidR="00907B4A" w:rsidRDefault="00907B4A" w:rsidP="0048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69E" w:rsidRPr="00DD2CA4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CA4">
        <w:t xml:space="preserve"> </w:t>
      </w:r>
      <w:r w:rsidRPr="00DD2CA4">
        <w:rPr>
          <w:rFonts w:ascii="Times New Roman" w:hAnsi="Times New Roman" w:cs="Times New Roman"/>
          <w:sz w:val="28"/>
          <w:szCs w:val="28"/>
        </w:rPr>
        <w:t>Межбюджетные трансферты из бюджета</w:t>
      </w:r>
      <w:r w:rsidR="006F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31F">
        <w:rPr>
          <w:rFonts w:ascii="Times New Roman" w:hAnsi="Times New Roman" w:cs="Times New Roman"/>
          <w:sz w:val="28"/>
          <w:szCs w:val="28"/>
        </w:rPr>
        <w:t>Ярослвской</w:t>
      </w:r>
      <w:proofErr w:type="spellEnd"/>
      <w:r w:rsidR="006F33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D2CA4">
        <w:rPr>
          <w:rFonts w:ascii="Times New Roman" w:hAnsi="Times New Roman" w:cs="Times New Roman"/>
          <w:sz w:val="28"/>
          <w:szCs w:val="28"/>
        </w:rPr>
        <w:t xml:space="preserve"> </w:t>
      </w:r>
      <w:r w:rsidR="006F331F">
        <w:rPr>
          <w:rFonts w:ascii="Times New Roman" w:hAnsi="Times New Roman" w:cs="Times New Roman"/>
          <w:sz w:val="28"/>
          <w:szCs w:val="28"/>
        </w:rPr>
        <w:t xml:space="preserve">в </w:t>
      </w:r>
      <w:r w:rsidRPr="00DD2CA4">
        <w:rPr>
          <w:rFonts w:ascii="Times New Roman" w:hAnsi="Times New Roman" w:cs="Times New Roman"/>
          <w:sz w:val="28"/>
          <w:szCs w:val="28"/>
        </w:rPr>
        <w:t>бюджет</w:t>
      </w:r>
      <w:r w:rsidR="006F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DD2CA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DD2CA4">
        <w:rPr>
          <w:rFonts w:ascii="Times New Roman" w:hAnsi="Times New Roman" w:cs="Times New Roman"/>
          <w:sz w:val="28"/>
          <w:szCs w:val="28"/>
        </w:rPr>
        <w:t>предоставляются в следующих формах:</w:t>
      </w:r>
    </w:p>
    <w:p w:rsidR="0037369E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CA4">
        <w:rPr>
          <w:rFonts w:ascii="Times New Roman" w:hAnsi="Times New Roman" w:cs="Times New Roman"/>
          <w:sz w:val="28"/>
          <w:szCs w:val="28"/>
        </w:rPr>
        <w:t xml:space="preserve">- дотации из бюджета </w:t>
      </w:r>
      <w:r w:rsidR="006F331F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727973">
        <w:rPr>
          <w:rFonts w:ascii="Times New Roman" w:hAnsi="Times New Roman" w:cs="Times New Roman"/>
          <w:sz w:val="28"/>
          <w:szCs w:val="28"/>
        </w:rPr>
        <w:t xml:space="preserve"> и бюджета муниципального района </w:t>
      </w:r>
      <w:r w:rsidRPr="00DD2CA4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обеспеченности;</w:t>
      </w:r>
    </w:p>
    <w:p w:rsidR="00B912A7" w:rsidRPr="00DD2CA4" w:rsidRDefault="00B912A7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 из бюджета Ярославской области;</w:t>
      </w:r>
    </w:p>
    <w:p w:rsidR="009B45AB" w:rsidRDefault="00CB414A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48C">
        <w:rPr>
          <w:rFonts w:ascii="Times New Roman" w:hAnsi="Times New Roman" w:cs="Times New Roman"/>
          <w:sz w:val="28"/>
          <w:szCs w:val="28"/>
        </w:rPr>
        <w:t xml:space="preserve"> </w:t>
      </w:r>
      <w:r w:rsidR="0037369E" w:rsidRPr="00DD2CA4">
        <w:rPr>
          <w:rFonts w:ascii="Times New Roman" w:hAnsi="Times New Roman" w:cs="Times New Roman"/>
          <w:sz w:val="28"/>
          <w:szCs w:val="28"/>
        </w:rPr>
        <w:t>субвенци</w:t>
      </w:r>
      <w:r w:rsidR="009B45AB">
        <w:rPr>
          <w:rFonts w:ascii="Times New Roman" w:hAnsi="Times New Roman" w:cs="Times New Roman"/>
          <w:sz w:val="28"/>
          <w:szCs w:val="28"/>
        </w:rPr>
        <w:t>я</w:t>
      </w:r>
      <w:r w:rsidR="0037369E" w:rsidRPr="00DD2CA4">
        <w:rPr>
          <w:rFonts w:ascii="Times New Roman" w:hAnsi="Times New Roman" w:cs="Times New Roman"/>
          <w:sz w:val="28"/>
          <w:szCs w:val="28"/>
        </w:rPr>
        <w:t xml:space="preserve"> из</w:t>
      </w:r>
      <w:r w:rsidR="009B45AB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37369E" w:rsidRPr="00DD2CA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369E">
        <w:rPr>
          <w:rFonts w:ascii="Times New Roman" w:hAnsi="Times New Roman" w:cs="Times New Roman"/>
          <w:sz w:val="28"/>
          <w:szCs w:val="28"/>
        </w:rPr>
        <w:t>, предоставляем</w:t>
      </w:r>
      <w:r w:rsidR="009B45AB">
        <w:rPr>
          <w:rFonts w:ascii="Times New Roman" w:hAnsi="Times New Roman" w:cs="Times New Roman"/>
          <w:sz w:val="28"/>
          <w:szCs w:val="28"/>
        </w:rPr>
        <w:t>ая</w:t>
      </w:r>
      <w:r w:rsidR="0037369E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9B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493706" w:rsidRPr="00DD2CA4">
        <w:rPr>
          <w:rFonts w:ascii="Times New Roman" w:hAnsi="Times New Roman" w:cs="Times New Roman"/>
          <w:sz w:val="28"/>
          <w:szCs w:val="28"/>
        </w:rPr>
        <w:t xml:space="preserve"> </w:t>
      </w:r>
      <w:r w:rsidR="0037369E" w:rsidRPr="00DD2CA4">
        <w:rPr>
          <w:rFonts w:ascii="Times New Roman" w:hAnsi="Times New Roman" w:cs="Times New Roman"/>
          <w:sz w:val="28"/>
          <w:szCs w:val="28"/>
        </w:rPr>
        <w:t>сельск</w:t>
      </w:r>
      <w:r w:rsidR="0037369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7369E" w:rsidRPr="00DD2CA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расходных обязательств, возникающих при выполнении государственных полномочий </w:t>
      </w:r>
      <w:r w:rsidR="009B45AB">
        <w:rPr>
          <w:rFonts w:ascii="Times New Roman" w:hAnsi="Times New Roman" w:cs="Times New Roman"/>
          <w:sz w:val="28"/>
          <w:szCs w:val="28"/>
        </w:rPr>
        <w:t xml:space="preserve"> по осуществлению первичного воинского учета на территориях, где отсутствуют военные комиссариаты</w:t>
      </w:r>
    </w:p>
    <w:p w:rsidR="00CB414A" w:rsidRDefault="0037369E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CA4">
        <w:rPr>
          <w:rFonts w:ascii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бюджету</w:t>
      </w:r>
      <w:r w:rsidR="009B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DD2CA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2C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2CA4">
        <w:rPr>
          <w:rFonts w:ascii="Times New Roman" w:hAnsi="Times New Roman" w:cs="Times New Roman"/>
          <w:sz w:val="28"/>
          <w:szCs w:val="28"/>
        </w:rPr>
        <w:t>из</w:t>
      </w:r>
      <w:r w:rsidR="009B45AB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DD2CA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B45AB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DD2CA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B414A" w:rsidRDefault="00CB414A" w:rsidP="004835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</w:t>
      </w:r>
      <w:r w:rsidRPr="00CB414A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дотаций, субсидий, субвенций и иных межбюджетных трансфертов в бюджет сельского поселения из областного бюджета осуществляется прямым расчетом исходя из показателей, определенных к передаче в бюджет сельского поселения на очередной финансовый год и плановый период (определенных в Законе (проекте Закона) Ярославской  области об областном бюджете, правовых актах Правительства Ярославской области, соглашениях). </w:t>
      </w:r>
      <w:proofErr w:type="gramEnd"/>
    </w:p>
    <w:p w:rsidR="00CB414A" w:rsidRDefault="00CB414A" w:rsidP="004835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Pr="00CB414A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дотаций и иных межбюджетных трансфертов в бюджет сельского поселения из бюджета муниципального района осуществляется прямым расчетом исходя из показателей, определенных к передаче в бюджет сельского поселения на очередной финансовый год и плановый период (определенных в Решении (проекте Решения) о бюджете </w:t>
      </w:r>
      <w:proofErr w:type="spellStart"/>
      <w:r w:rsidR="00493706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CB414A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области, правовых актах Администрации </w:t>
      </w:r>
      <w:proofErr w:type="spellStart"/>
      <w:r w:rsidR="00493706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CB414A">
        <w:rPr>
          <w:rFonts w:ascii="Times New Roman" w:hAnsi="Times New Roman" w:cs="Times New Roman"/>
          <w:sz w:val="28"/>
          <w:szCs w:val="28"/>
        </w:rPr>
        <w:t xml:space="preserve"> района Ярославской области, соглашениях). </w:t>
      </w:r>
      <w:proofErr w:type="gramEnd"/>
    </w:p>
    <w:p w:rsidR="00CB414A" w:rsidRPr="00CB414A" w:rsidRDefault="00CB414A" w:rsidP="004835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CB414A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от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КБК 002 202 40014 10 0000 150 применяется метод прямого счета. Источником данных являются сведения о прогнозируемых объемах расходов. Расчет прогноза поступления в бюджет сельского поселения производится по следующей формуле:</w:t>
      </w:r>
    </w:p>
    <w:p w:rsidR="00CB414A" w:rsidRPr="00CB414A" w:rsidRDefault="00CB414A" w:rsidP="00C8648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14A">
        <w:rPr>
          <w:rFonts w:ascii="Times New Roman" w:hAnsi="Times New Roman" w:cs="Times New Roman"/>
          <w:i/>
          <w:iCs/>
          <w:sz w:val="28"/>
          <w:szCs w:val="28"/>
        </w:rPr>
        <w:t xml:space="preserve">МБТ=Ʃ </w:t>
      </w:r>
      <w:proofErr w:type="gramStart"/>
      <w:r w:rsidRPr="00CB414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B41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B414A">
        <w:rPr>
          <w:rFonts w:ascii="Times New Roman" w:hAnsi="Times New Roman" w:cs="Times New Roman"/>
          <w:i/>
          <w:iCs/>
          <w:sz w:val="28"/>
          <w:szCs w:val="28"/>
        </w:rPr>
        <w:t>пv</w:t>
      </w:r>
      <w:proofErr w:type="spellEnd"/>
      <w:r w:rsidRPr="00CB414A">
        <w:rPr>
          <w:rFonts w:ascii="Times New Roman" w:hAnsi="Times New Roman" w:cs="Times New Roman"/>
          <w:sz w:val="28"/>
          <w:szCs w:val="28"/>
        </w:rPr>
        <w:t>, где</w:t>
      </w:r>
    </w:p>
    <w:p w:rsidR="00CB414A" w:rsidRPr="00CB414A" w:rsidRDefault="00CB414A" w:rsidP="00483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4A">
        <w:rPr>
          <w:rFonts w:ascii="Times New Roman" w:hAnsi="Times New Roman" w:cs="Times New Roman"/>
          <w:i/>
          <w:iCs/>
          <w:sz w:val="28"/>
          <w:szCs w:val="28"/>
        </w:rPr>
        <w:t>МБТ</w:t>
      </w:r>
      <w:r w:rsidRPr="00CB414A">
        <w:rPr>
          <w:rFonts w:ascii="Times New Roman" w:hAnsi="Times New Roman" w:cs="Times New Roman"/>
          <w:sz w:val="28"/>
          <w:szCs w:val="28"/>
        </w:rPr>
        <w:t xml:space="preserve"> – межбюджетные трансферты, передаваемые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C10809" w:rsidRDefault="00CB414A" w:rsidP="00483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4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B41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B414A">
        <w:rPr>
          <w:rFonts w:ascii="Times New Roman" w:hAnsi="Times New Roman" w:cs="Times New Roman"/>
          <w:i/>
          <w:iCs/>
          <w:sz w:val="28"/>
          <w:szCs w:val="28"/>
        </w:rPr>
        <w:t>пv</w:t>
      </w:r>
      <w:proofErr w:type="spellEnd"/>
      <w:r w:rsidRPr="00CB414A">
        <w:rPr>
          <w:rFonts w:ascii="Times New Roman" w:hAnsi="Times New Roman" w:cs="Times New Roman"/>
          <w:sz w:val="28"/>
          <w:szCs w:val="28"/>
        </w:rPr>
        <w:t xml:space="preserve"> - прогнозируемый объем расходов бюджета сельского поселения каждого вида для осуществления части полномочий по решению вопросов местного значения.</w:t>
      </w:r>
    </w:p>
    <w:p w:rsidR="00BF4993" w:rsidRPr="00BF4993" w:rsidRDefault="00BF4993" w:rsidP="00C8648C">
      <w:pPr>
        <w:spacing w:before="100" w:beforeAutospacing="1" w:after="100" w:afterAutospacing="1" w:line="240" w:lineRule="auto"/>
        <w:rPr>
          <w:rFonts w:ascii="CG Times" w:hAnsi="CG 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4993">
        <w:rPr>
          <w:b/>
          <w:bCs/>
          <w:color w:val="000000"/>
        </w:rPr>
        <w:t xml:space="preserve"> </w:t>
      </w:r>
      <w:r w:rsidRPr="00BF4993">
        <w:rPr>
          <w:bCs/>
          <w:color w:val="000000"/>
        </w:rPr>
        <w:t xml:space="preserve"> </w:t>
      </w:r>
      <w:r w:rsidRPr="00BF4993">
        <w:rPr>
          <w:rFonts w:ascii="CG Times" w:hAnsi="CG Times"/>
          <w:bCs/>
          <w:color w:val="000000"/>
          <w:sz w:val="28"/>
          <w:szCs w:val="28"/>
        </w:rPr>
        <w:t>Порядок</w:t>
      </w:r>
      <w:r w:rsidRPr="00BF4993">
        <w:rPr>
          <w:rFonts w:ascii="CG Times" w:hAnsi="CG Times"/>
          <w:b/>
          <w:bCs/>
          <w:color w:val="000000"/>
          <w:sz w:val="28"/>
          <w:szCs w:val="28"/>
        </w:rPr>
        <w:t xml:space="preserve"> </w:t>
      </w:r>
      <w:r w:rsidRPr="00BF4993">
        <w:rPr>
          <w:rFonts w:ascii="CG Times" w:hAnsi="CG Times"/>
          <w:bCs/>
          <w:color w:val="000000"/>
          <w:sz w:val="28"/>
          <w:szCs w:val="28"/>
        </w:rPr>
        <w:t>и условия предоставления иных межбюджетных трансфертов</w:t>
      </w:r>
    </w:p>
    <w:p w:rsidR="00C10809" w:rsidRPr="00C8648C" w:rsidRDefault="00C10809" w:rsidP="00C8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</w:rPr>
        <w:t> </w:t>
      </w:r>
      <w:r w:rsidR="008C73BC" w:rsidRPr="00C864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Основаниями предоставления иных межбюджетных трансфертов из бюджета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бюджету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="00493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48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являются:</w:t>
      </w:r>
    </w:p>
    <w:p w:rsidR="00C10809" w:rsidRPr="00C8648C" w:rsidRDefault="008C73BC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.1.1. принятие соответствующего решения Муниципального Совета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передаче и принятии части полномочий;</w:t>
      </w:r>
    </w:p>
    <w:p w:rsidR="00C10809" w:rsidRPr="00C8648C" w:rsidRDefault="008C73BC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.1.2. заключение соглашения между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и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Мышкинским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районом о передаче и принятии части полномочий по вопросам местного значения.</w:t>
      </w:r>
    </w:p>
    <w:p w:rsidR="00C10809" w:rsidRPr="00C8648C" w:rsidRDefault="008C73BC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.2. Объем средств и целевое назначение иных межбюджетных трансфертов утверждаются решением Муниципального Совета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10809" w:rsidRPr="00C8648C" w:rsidRDefault="008C73BC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864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>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10809" w:rsidRPr="00C8648C" w:rsidRDefault="008C73BC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5.2.2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 Иные межбюджетные трансферты, передаваемые бюджету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учитываются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Мышкинским</w:t>
      </w:r>
      <w:proofErr w:type="spellEnd"/>
      <w:r w:rsidR="00493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BF4993" w:rsidRPr="00C8648C" w:rsidRDefault="00BF4993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993" w:rsidRPr="00C8648C" w:rsidRDefault="008C73BC" w:rsidP="00C8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10809" w:rsidRPr="00C86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иных межбюджетных трансфертов</w:t>
      </w:r>
    </w:p>
    <w:p w:rsidR="00B74BD9" w:rsidRPr="00C8648C" w:rsidRDefault="00B74BD9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0809" w:rsidRPr="00C8648C" w:rsidRDefault="00C10809" w:rsidP="00C86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73BC" w:rsidRPr="00C864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C864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иных межбюджетных трансфертов, предоставленных бюджету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осуществляется путем предоставления администрацией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администрации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отчетов об использовании финансовых средств. Отчет предоставляется не позднее 20-го числа месяца, следующего за </w:t>
      </w:r>
      <w:proofErr w:type="gramStart"/>
      <w:r w:rsidRPr="00C8648C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и  по форме, согласно приложению к настоящему порядку.</w:t>
      </w:r>
    </w:p>
    <w:p w:rsidR="00B74BD9" w:rsidRPr="00C8648C" w:rsidRDefault="00BF4993" w:rsidP="00C86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.2. Расходование средств, переданных в виде иных межбюджетных трансфертов на цели, не предусмотренные соглашением, не допускается. </w:t>
      </w:r>
    </w:p>
    <w:p w:rsidR="00C10809" w:rsidRPr="00C8648C" w:rsidRDefault="00B74BD9" w:rsidP="00C86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.3. За нецелевое использование иных межбюджетных трансфертов администрация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несет ответственность в соответствии с законодательством Российской Федерации. </w:t>
      </w:r>
    </w:p>
    <w:p w:rsidR="00CB414A" w:rsidRPr="00C8648C" w:rsidRDefault="00BF4993" w:rsidP="00C864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4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4BD9" w:rsidRPr="00C864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. Не использованные администрацией </w:t>
      </w:r>
      <w:proofErr w:type="spellStart"/>
      <w:r w:rsidR="00493706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иные межбюджетные трансферты подлежат возврату в бюджет </w:t>
      </w:r>
      <w:proofErr w:type="spellStart"/>
      <w:r w:rsidR="00493706">
        <w:rPr>
          <w:rFonts w:ascii="Times New Roman" w:hAnsi="Times New Roman"/>
          <w:bCs/>
          <w:sz w:val="28"/>
          <w:szCs w:val="28"/>
        </w:rPr>
        <w:t>Охотинского</w:t>
      </w:r>
      <w:proofErr w:type="spellEnd"/>
      <w:r w:rsidR="00C10809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8C73BC" w:rsidRPr="00C864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274882" w:rsidRPr="00C10809" w:rsidRDefault="00274882" w:rsidP="00274882">
      <w:pPr>
        <w:pStyle w:val="ConsPlusNormal"/>
        <w:ind w:left="10773"/>
        <w:rPr>
          <w:rFonts w:ascii="CG Times" w:hAnsi="CG Times" w:cs="Times New Roman"/>
          <w:sz w:val="28"/>
          <w:szCs w:val="28"/>
        </w:rPr>
      </w:pPr>
    </w:p>
    <w:p w:rsidR="00274882" w:rsidRPr="00C10809" w:rsidRDefault="00274882" w:rsidP="00274882">
      <w:pPr>
        <w:pStyle w:val="ConsPlusNormal"/>
        <w:jc w:val="center"/>
        <w:rPr>
          <w:rFonts w:ascii="CG Times" w:hAnsi="CG Times" w:cs="Times New Roman"/>
          <w:sz w:val="28"/>
          <w:szCs w:val="28"/>
        </w:rPr>
      </w:pPr>
    </w:p>
    <w:p w:rsidR="00CB414A" w:rsidRPr="00C10809" w:rsidRDefault="00CB414A" w:rsidP="00776A0C">
      <w:pPr>
        <w:pStyle w:val="ConsPlusNormal"/>
        <w:ind w:left="4236"/>
        <w:jc w:val="center"/>
        <w:rPr>
          <w:rFonts w:ascii="CG Times" w:hAnsi="CG Times" w:cs="Times New Roman"/>
          <w:sz w:val="28"/>
          <w:szCs w:val="28"/>
        </w:rPr>
      </w:pPr>
    </w:p>
    <w:p w:rsidR="00CB414A" w:rsidRDefault="00CB414A" w:rsidP="00776A0C">
      <w:pPr>
        <w:pStyle w:val="ConsPlusNormal"/>
        <w:ind w:left="4236"/>
        <w:jc w:val="center"/>
        <w:rPr>
          <w:rFonts w:asciiTheme="minorHAnsi" w:hAnsiTheme="minorHAnsi" w:cs="Times New Roman"/>
          <w:sz w:val="28"/>
          <w:szCs w:val="28"/>
        </w:rPr>
      </w:pPr>
    </w:p>
    <w:p w:rsidR="00BF4993" w:rsidRDefault="00BF4993" w:rsidP="00776A0C">
      <w:pPr>
        <w:pStyle w:val="ConsPlusNormal"/>
        <w:ind w:left="4236"/>
        <w:jc w:val="center"/>
        <w:rPr>
          <w:rFonts w:asciiTheme="minorHAnsi" w:hAnsiTheme="minorHAnsi" w:cs="Times New Roman"/>
          <w:sz w:val="28"/>
          <w:szCs w:val="28"/>
        </w:rPr>
      </w:pPr>
    </w:p>
    <w:p w:rsidR="00C8648C" w:rsidRDefault="00C8648C" w:rsidP="008C73BC">
      <w:pPr>
        <w:ind w:left="214"/>
        <w:jc w:val="right"/>
        <w:rPr>
          <w:rFonts w:asciiTheme="minorHAnsi" w:hAnsiTheme="minorHAnsi"/>
          <w:color w:val="000000"/>
        </w:rPr>
      </w:pPr>
    </w:p>
    <w:p w:rsidR="00493706" w:rsidRDefault="00493706" w:rsidP="008C73BC">
      <w:pPr>
        <w:ind w:left="214"/>
        <w:jc w:val="right"/>
        <w:rPr>
          <w:rFonts w:asciiTheme="minorHAnsi" w:hAnsiTheme="minorHAnsi"/>
          <w:color w:val="000000"/>
        </w:rPr>
      </w:pPr>
    </w:p>
    <w:p w:rsidR="00493706" w:rsidRDefault="00493706" w:rsidP="008C73BC">
      <w:pPr>
        <w:ind w:left="214"/>
        <w:jc w:val="right"/>
        <w:rPr>
          <w:rFonts w:asciiTheme="minorHAnsi" w:hAnsiTheme="minorHAnsi"/>
          <w:color w:val="000000"/>
        </w:rPr>
      </w:pPr>
    </w:p>
    <w:p w:rsidR="00C8648C" w:rsidRDefault="00C8648C" w:rsidP="008C73BC">
      <w:pPr>
        <w:ind w:left="214"/>
        <w:jc w:val="right"/>
        <w:rPr>
          <w:rFonts w:asciiTheme="minorHAnsi" w:hAnsiTheme="minorHAnsi"/>
          <w:color w:val="000000"/>
        </w:rPr>
      </w:pPr>
    </w:p>
    <w:p w:rsidR="008C73BC" w:rsidRPr="008C73BC" w:rsidRDefault="008C73BC" w:rsidP="00C8648C">
      <w:pPr>
        <w:ind w:left="5103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 xml:space="preserve">Приложение к  Порядку </w:t>
      </w:r>
    </w:p>
    <w:p w:rsidR="00C8648C" w:rsidRDefault="00C8648C" w:rsidP="008C73BC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</w:p>
    <w:p w:rsidR="008C73BC" w:rsidRPr="00C8648C" w:rsidRDefault="008C73BC" w:rsidP="00C8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48C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8C73BC" w:rsidRPr="00C8648C" w:rsidRDefault="008C73BC" w:rsidP="00C8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расходовании межбюджетных трансфертов, передаваемых из бюджета </w:t>
      </w:r>
      <w:proofErr w:type="spellStart"/>
      <w:r w:rsidR="00493706" w:rsidRPr="00493706">
        <w:rPr>
          <w:rFonts w:ascii="Times New Roman" w:hAnsi="Times New Roman" w:cs="Times New Roman"/>
          <w:b/>
          <w:color w:val="000000"/>
          <w:sz w:val="24"/>
          <w:szCs w:val="24"/>
        </w:rPr>
        <w:t>Охотинского</w:t>
      </w:r>
      <w:proofErr w:type="spellEnd"/>
      <w:r w:rsidRPr="00C86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 на осуществление части полномочий по решению вопросов местного значения в соответствии с заключенными соглашениями </w:t>
      </w:r>
      <w:r w:rsidR="00493706">
        <w:rPr>
          <w:rFonts w:ascii="Times New Roman" w:hAnsi="Times New Roman" w:cs="Times New Roman"/>
          <w:b/>
          <w:color w:val="000000"/>
          <w:sz w:val="24"/>
          <w:szCs w:val="24"/>
        </w:rPr>
        <w:t>Мышкинскому</w:t>
      </w:r>
      <w:bookmarkStart w:id="1" w:name="_GoBack"/>
      <w:bookmarkEnd w:id="1"/>
      <w:r w:rsidRPr="00C86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муниципальному району</w:t>
      </w:r>
    </w:p>
    <w:p w:rsidR="008C73BC" w:rsidRPr="008C73BC" w:rsidRDefault="00C8648C" w:rsidP="008C73BC">
      <w:pPr>
        <w:shd w:val="clear" w:color="auto" w:fill="FFFFFF"/>
        <w:jc w:val="center"/>
        <w:rPr>
          <w:rFonts w:ascii="CG Times" w:hAnsi="CG Times"/>
          <w:b/>
          <w:color w:val="000000"/>
        </w:rPr>
      </w:pPr>
      <w:r>
        <w:rPr>
          <w:rFonts w:asciiTheme="minorHAnsi" w:hAnsiTheme="minorHAnsi"/>
          <w:b/>
          <w:color w:val="000000"/>
        </w:rPr>
        <w:t>н</w:t>
      </w:r>
      <w:r w:rsidR="008C73BC" w:rsidRPr="008C73BC">
        <w:rPr>
          <w:rFonts w:ascii="CG Times" w:hAnsi="CG Times"/>
          <w:b/>
          <w:color w:val="000000"/>
        </w:rPr>
        <w:t>а _____________________________20____г.</w:t>
      </w:r>
    </w:p>
    <w:p w:rsidR="008C73BC" w:rsidRPr="008C73BC" w:rsidRDefault="008C73BC" w:rsidP="008C73BC">
      <w:pPr>
        <w:shd w:val="clear" w:color="auto" w:fill="FFFFFF"/>
        <w:jc w:val="center"/>
        <w:rPr>
          <w:rFonts w:ascii="CG Times" w:hAnsi="CG Times"/>
          <w:b/>
          <w:color w:val="000000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184"/>
        <w:gridCol w:w="1518"/>
        <w:gridCol w:w="1157"/>
        <w:gridCol w:w="1498"/>
        <w:gridCol w:w="1790"/>
        <w:gridCol w:w="1655"/>
      </w:tblGrid>
      <w:tr w:rsidR="008C73BC" w:rsidRPr="008C73BC" w:rsidTr="00E153D0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Код</w:t>
            </w:r>
          </w:p>
          <w:p w:rsidR="008C73BC" w:rsidRPr="008C73BC" w:rsidRDefault="00917139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hyperlink r:id="rId14" w:tooltip="Бюджетная классификация" w:history="1">
              <w:r w:rsidR="008C73BC" w:rsidRPr="008C73BC">
                <w:rPr>
                  <w:rStyle w:val="af0"/>
                  <w:rFonts w:ascii="CG Times" w:hAnsi="CG Times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C73BC" w:rsidRPr="008C73BC" w:rsidTr="00E153D0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7.</w:t>
            </w:r>
          </w:p>
        </w:tc>
      </w:tr>
      <w:tr w:rsidR="008C73BC" w:rsidRPr="008C73BC" w:rsidTr="00E153D0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bCs/>
                <w:color w:val="000000"/>
                <w:bdr w:val="none" w:sz="0" w:space="0" w:color="auto" w:frame="1"/>
              </w:rPr>
            </w:pPr>
          </w:p>
        </w:tc>
      </w:tr>
      <w:tr w:rsidR="008C73BC" w:rsidRPr="008C73BC" w:rsidTr="00E153D0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</w:tr>
      <w:tr w:rsidR="008C73BC" w:rsidRPr="008C73BC" w:rsidTr="00E153D0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</w:tr>
      <w:tr w:rsidR="008C73BC" w:rsidRPr="008C73BC" w:rsidTr="00E153D0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ind w:left="30" w:right="30"/>
              <w:textAlignment w:val="baseline"/>
              <w:rPr>
                <w:rFonts w:ascii="CG Times" w:hAnsi="CG Times"/>
                <w:color w:val="000000"/>
              </w:rPr>
            </w:pPr>
            <w:r w:rsidRPr="008C73BC">
              <w:rPr>
                <w:rFonts w:ascii="CG Times" w:hAnsi="CG Times"/>
                <w:bCs/>
                <w:color w:val="000000"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BC" w:rsidRPr="008C73BC" w:rsidRDefault="008C73BC" w:rsidP="00E153D0">
            <w:pPr>
              <w:spacing w:line="256" w:lineRule="auto"/>
              <w:rPr>
                <w:rFonts w:ascii="CG Times" w:hAnsi="CG Times"/>
                <w:lang w:eastAsia="en-US"/>
              </w:rPr>
            </w:pPr>
          </w:p>
        </w:tc>
      </w:tr>
    </w:tbl>
    <w:p w:rsidR="008C73BC" w:rsidRPr="008C73BC" w:rsidRDefault="008C73BC" w:rsidP="008C73BC">
      <w:pPr>
        <w:shd w:val="clear" w:color="auto" w:fill="FFFFFF"/>
        <w:spacing w:before="375"/>
        <w:textAlignment w:val="baseline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>Руководитель ___________________________ _____________________________</w:t>
      </w:r>
    </w:p>
    <w:p w:rsidR="008C73BC" w:rsidRPr="008C73BC" w:rsidRDefault="008C73BC" w:rsidP="008C73BC">
      <w:pPr>
        <w:shd w:val="clear" w:color="auto" w:fill="FFFFFF"/>
        <w:textAlignment w:val="baseline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>(подпись) (Расшифровка подписи)</w:t>
      </w:r>
    </w:p>
    <w:p w:rsidR="008C73BC" w:rsidRPr="008C73BC" w:rsidRDefault="008C73BC" w:rsidP="008C73BC">
      <w:pPr>
        <w:shd w:val="clear" w:color="auto" w:fill="FFFFFF"/>
        <w:textAlignment w:val="baseline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>Главный </w:t>
      </w:r>
      <w:hyperlink r:id="rId15" w:history="1">
        <w:r w:rsidRPr="00C8648C">
          <w:rPr>
            <w:rStyle w:val="af0"/>
            <w:rFonts w:ascii="CG Times" w:hAnsi="CG Times"/>
            <w:color w:val="auto"/>
            <w:bdr w:val="none" w:sz="0" w:space="0" w:color="auto" w:frame="1"/>
          </w:rPr>
          <w:t>бухгалтер</w:t>
        </w:r>
      </w:hyperlink>
      <w:r w:rsidRPr="008C73BC">
        <w:rPr>
          <w:rFonts w:ascii="CG Times" w:hAnsi="CG Times"/>
          <w:color w:val="000000"/>
        </w:rPr>
        <w:t> ___________________________ _____________________________</w:t>
      </w:r>
    </w:p>
    <w:p w:rsidR="008C73BC" w:rsidRPr="008C73BC" w:rsidRDefault="008C73BC" w:rsidP="008C73BC">
      <w:pPr>
        <w:shd w:val="clear" w:color="auto" w:fill="FFFFFF"/>
        <w:textAlignment w:val="baseline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>(подпись) (Расшифровка подписи)</w:t>
      </w:r>
    </w:p>
    <w:p w:rsidR="008C73BC" w:rsidRPr="008C73BC" w:rsidRDefault="008C73BC" w:rsidP="008C73BC">
      <w:pPr>
        <w:shd w:val="clear" w:color="auto" w:fill="FFFFFF"/>
        <w:textAlignment w:val="baseline"/>
        <w:rPr>
          <w:rFonts w:ascii="CG Times" w:hAnsi="CG Times"/>
        </w:rPr>
      </w:pPr>
      <w:r w:rsidRPr="008C73BC">
        <w:rPr>
          <w:rFonts w:ascii="CG Times" w:hAnsi="CG Times"/>
          <w:color w:val="000000"/>
        </w:rPr>
        <w:t>Исполнитель: ФИО, </w:t>
      </w:r>
      <w:hyperlink r:id="rId16" w:history="1">
        <w:r w:rsidRPr="00C8648C">
          <w:rPr>
            <w:rStyle w:val="af0"/>
            <w:rFonts w:ascii="CG Times" w:hAnsi="CG Times"/>
            <w:color w:val="auto"/>
            <w:bdr w:val="none" w:sz="0" w:space="0" w:color="auto" w:frame="1"/>
          </w:rPr>
          <w:t>телефон</w:t>
        </w:r>
      </w:hyperlink>
    </w:p>
    <w:p w:rsidR="008C73BC" w:rsidRPr="008C73BC" w:rsidRDefault="008C73BC" w:rsidP="008C73BC">
      <w:pPr>
        <w:shd w:val="clear" w:color="auto" w:fill="FFFFFF"/>
        <w:textAlignment w:val="baseline"/>
        <w:rPr>
          <w:rFonts w:ascii="CG Times" w:hAnsi="CG Times"/>
          <w:color w:val="000000"/>
        </w:rPr>
      </w:pPr>
      <w:r w:rsidRPr="008C73BC">
        <w:rPr>
          <w:rFonts w:ascii="CG Times" w:hAnsi="CG Times"/>
          <w:color w:val="000000"/>
        </w:rPr>
        <w:t>«___»__________________20____г.</w:t>
      </w:r>
    </w:p>
    <w:p w:rsidR="0037369E" w:rsidRDefault="0037369E" w:rsidP="0037369E">
      <w:pPr>
        <w:pStyle w:val="ConsPlusNormal"/>
        <w:ind w:left="10773"/>
        <w:jc w:val="right"/>
        <w:rPr>
          <w:rFonts w:ascii="Times New Roman" w:hAnsi="Times New Roman" w:cs="Times New Roman"/>
          <w:szCs w:val="28"/>
        </w:rPr>
      </w:pPr>
      <w:r w:rsidRPr="006850CC">
        <w:rPr>
          <w:rFonts w:ascii="Times New Roman" w:hAnsi="Times New Roman" w:cs="Times New Roman"/>
          <w:szCs w:val="28"/>
        </w:rPr>
        <w:t xml:space="preserve">й </w:t>
      </w:r>
      <w:proofErr w:type="spellStart"/>
      <w:r w:rsidRPr="006850CC">
        <w:rPr>
          <w:rFonts w:ascii="Times New Roman" w:hAnsi="Times New Roman" w:cs="Times New Roman"/>
          <w:szCs w:val="28"/>
        </w:rPr>
        <w:t>доходо</w:t>
      </w:r>
      <w:proofErr w:type="spellEnd"/>
    </w:p>
    <w:sectPr w:rsidR="0037369E" w:rsidSect="00A73F28">
      <w:footerReference w:type="default" r:id="rId17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39" w:rsidRDefault="00917139">
      <w:r>
        <w:separator/>
      </w:r>
    </w:p>
  </w:endnote>
  <w:endnote w:type="continuationSeparator" w:id="0">
    <w:p w:rsidR="00917139" w:rsidRDefault="009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9" w:rsidRDefault="00133099" w:rsidP="00854A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39" w:rsidRDefault="00917139">
      <w:r>
        <w:separator/>
      </w:r>
    </w:p>
  </w:footnote>
  <w:footnote w:type="continuationSeparator" w:id="0">
    <w:p w:rsidR="00917139" w:rsidRDefault="0091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2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95" w:hanging="2160"/>
      </w:pPr>
      <w:rPr>
        <w:rFonts w:hint="default"/>
      </w:rPr>
    </w:lvl>
  </w:abstractNum>
  <w:abstractNum w:abstractNumId="1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3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28"/>
    <w:rsid w:val="00010ABF"/>
    <w:rsid w:val="00012323"/>
    <w:rsid w:val="00015AE9"/>
    <w:rsid w:val="0003251D"/>
    <w:rsid w:val="00034BFF"/>
    <w:rsid w:val="00040055"/>
    <w:rsid w:val="00040D8B"/>
    <w:rsid w:val="000542D4"/>
    <w:rsid w:val="00055335"/>
    <w:rsid w:val="00062A0A"/>
    <w:rsid w:val="00071FF4"/>
    <w:rsid w:val="00081EA5"/>
    <w:rsid w:val="00086ACE"/>
    <w:rsid w:val="000D330F"/>
    <w:rsid w:val="000D57B6"/>
    <w:rsid w:val="000F4377"/>
    <w:rsid w:val="000F5DF1"/>
    <w:rsid w:val="000F604F"/>
    <w:rsid w:val="00104C21"/>
    <w:rsid w:val="0011223A"/>
    <w:rsid w:val="0011256B"/>
    <w:rsid w:val="00131598"/>
    <w:rsid w:val="00133099"/>
    <w:rsid w:val="00146E6E"/>
    <w:rsid w:val="001713F9"/>
    <w:rsid w:val="001728EB"/>
    <w:rsid w:val="0018446E"/>
    <w:rsid w:val="001A375D"/>
    <w:rsid w:val="001A52CB"/>
    <w:rsid w:val="001C0E42"/>
    <w:rsid w:val="002013D3"/>
    <w:rsid w:val="0024135E"/>
    <w:rsid w:val="002455F7"/>
    <w:rsid w:val="00267A6F"/>
    <w:rsid w:val="00274882"/>
    <w:rsid w:val="00283868"/>
    <w:rsid w:val="00291EBF"/>
    <w:rsid w:val="00294FAA"/>
    <w:rsid w:val="002A2465"/>
    <w:rsid w:val="002A7103"/>
    <w:rsid w:val="002D26A6"/>
    <w:rsid w:val="002D4BE7"/>
    <w:rsid w:val="002F5D36"/>
    <w:rsid w:val="0031233A"/>
    <w:rsid w:val="00325657"/>
    <w:rsid w:val="00353F80"/>
    <w:rsid w:val="0035476C"/>
    <w:rsid w:val="003564D7"/>
    <w:rsid w:val="003570A4"/>
    <w:rsid w:val="003615FB"/>
    <w:rsid w:val="00371EDF"/>
    <w:rsid w:val="0037369E"/>
    <w:rsid w:val="003B48C2"/>
    <w:rsid w:val="003C65EB"/>
    <w:rsid w:val="003D1383"/>
    <w:rsid w:val="003D5D91"/>
    <w:rsid w:val="003F11CB"/>
    <w:rsid w:val="003F5546"/>
    <w:rsid w:val="00400613"/>
    <w:rsid w:val="00447A76"/>
    <w:rsid w:val="0045005D"/>
    <w:rsid w:val="00466A85"/>
    <w:rsid w:val="004835F6"/>
    <w:rsid w:val="00483C6F"/>
    <w:rsid w:val="004929CB"/>
    <w:rsid w:val="00493706"/>
    <w:rsid w:val="004A057B"/>
    <w:rsid w:val="004B09D9"/>
    <w:rsid w:val="004B2A16"/>
    <w:rsid w:val="004C05DA"/>
    <w:rsid w:val="004D2092"/>
    <w:rsid w:val="004D390C"/>
    <w:rsid w:val="004F7EBC"/>
    <w:rsid w:val="00510125"/>
    <w:rsid w:val="005206C7"/>
    <w:rsid w:val="00526110"/>
    <w:rsid w:val="00545901"/>
    <w:rsid w:val="00561705"/>
    <w:rsid w:val="00566C02"/>
    <w:rsid w:val="005713FB"/>
    <w:rsid w:val="0059775D"/>
    <w:rsid w:val="005C0507"/>
    <w:rsid w:val="006032DC"/>
    <w:rsid w:val="00654EF3"/>
    <w:rsid w:val="00657BAE"/>
    <w:rsid w:val="00663E33"/>
    <w:rsid w:val="00671786"/>
    <w:rsid w:val="00671DB0"/>
    <w:rsid w:val="006906BE"/>
    <w:rsid w:val="00696DED"/>
    <w:rsid w:val="006C60BD"/>
    <w:rsid w:val="006D5D55"/>
    <w:rsid w:val="006D6218"/>
    <w:rsid w:val="006F331F"/>
    <w:rsid w:val="00715675"/>
    <w:rsid w:val="00727973"/>
    <w:rsid w:val="007668C4"/>
    <w:rsid w:val="00767FAC"/>
    <w:rsid w:val="00773C59"/>
    <w:rsid w:val="00773E8D"/>
    <w:rsid w:val="00776A0C"/>
    <w:rsid w:val="00793742"/>
    <w:rsid w:val="00793F31"/>
    <w:rsid w:val="00796C79"/>
    <w:rsid w:val="007C05B6"/>
    <w:rsid w:val="007D0A33"/>
    <w:rsid w:val="00805CC0"/>
    <w:rsid w:val="008311C8"/>
    <w:rsid w:val="00854AA3"/>
    <w:rsid w:val="008A3AB2"/>
    <w:rsid w:val="008C73BC"/>
    <w:rsid w:val="00902528"/>
    <w:rsid w:val="00907B4A"/>
    <w:rsid w:val="00915B6B"/>
    <w:rsid w:val="00917139"/>
    <w:rsid w:val="00961EA8"/>
    <w:rsid w:val="0096287E"/>
    <w:rsid w:val="009858FC"/>
    <w:rsid w:val="00997D5C"/>
    <w:rsid w:val="009A3EB0"/>
    <w:rsid w:val="009B1460"/>
    <w:rsid w:val="009B45AB"/>
    <w:rsid w:val="009B6470"/>
    <w:rsid w:val="009C2D0E"/>
    <w:rsid w:val="009C78FA"/>
    <w:rsid w:val="009D3BF6"/>
    <w:rsid w:val="00A005EF"/>
    <w:rsid w:val="00A36F83"/>
    <w:rsid w:val="00A5462A"/>
    <w:rsid w:val="00A60575"/>
    <w:rsid w:val="00A73F28"/>
    <w:rsid w:val="00A8085E"/>
    <w:rsid w:val="00A84FC5"/>
    <w:rsid w:val="00AE1E26"/>
    <w:rsid w:val="00AF7093"/>
    <w:rsid w:val="00B65D8C"/>
    <w:rsid w:val="00B74BD9"/>
    <w:rsid w:val="00B912A7"/>
    <w:rsid w:val="00BB79B2"/>
    <w:rsid w:val="00BD12D2"/>
    <w:rsid w:val="00BD1E5F"/>
    <w:rsid w:val="00BD5EF7"/>
    <w:rsid w:val="00BF4993"/>
    <w:rsid w:val="00C02203"/>
    <w:rsid w:val="00C0505B"/>
    <w:rsid w:val="00C10809"/>
    <w:rsid w:val="00C24FD2"/>
    <w:rsid w:val="00C267AB"/>
    <w:rsid w:val="00C8648C"/>
    <w:rsid w:val="00C86C05"/>
    <w:rsid w:val="00C86D04"/>
    <w:rsid w:val="00CA1703"/>
    <w:rsid w:val="00CB414A"/>
    <w:rsid w:val="00CB56EF"/>
    <w:rsid w:val="00CE3F95"/>
    <w:rsid w:val="00D02181"/>
    <w:rsid w:val="00D0377E"/>
    <w:rsid w:val="00D1563F"/>
    <w:rsid w:val="00D73397"/>
    <w:rsid w:val="00D74E2A"/>
    <w:rsid w:val="00D76A10"/>
    <w:rsid w:val="00DA48A2"/>
    <w:rsid w:val="00DA5E42"/>
    <w:rsid w:val="00DB21B2"/>
    <w:rsid w:val="00E1340E"/>
    <w:rsid w:val="00E215AC"/>
    <w:rsid w:val="00E258BB"/>
    <w:rsid w:val="00E46078"/>
    <w:rsid w:val="00E47C55"/>
    <w:rsid w:val="00E523DD"/>
    <w:rsid w:val="00E536D6"/>
    <w:rsid w:val="00E648CA"/>
    <w:rsid w:val="00E72FF8"/>
    <w:rsid w:val="00E76C61"/>
    <w:rsid w:val="00E829F0"/>
    <w:rsid w:val="00EA4F39"/>
    <w:rsid w:val="00ED43F4"/>
    <w:rsid w:val="00F46D34"/>
    <w:rsid w:val="00F508F4"/>
    <w:rsid w:val="00F6744E"/>
    <w:rsid w:val="00F87364"/>
    <w:rsid w:val="00F95855"/>
    <w:rsid w:val="00FA0B65"/>
    <w:rsid w:val="00FC4B79"/>
    <w:rsid w:val="00FE77B8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7488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10AB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unhideWhenUsed/>
    <w:rsid w:val="002748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4882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274882"/>
    <w:rPr>
      <w:rFonts w:ascii="Calibri" w:eastAsia="Times New Roman" w:hAnsi="Calibri" w:cs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8C73BC"/>
    <w:rPr>
      <w:color w:val="0000FF"/>
      <w:u w:val="single"/>
    </w:rPr>
  </w:style>
  <w:style w:type="paragraph" w:customStyle="1" w:styleId="Heading">
    <w:name w:val="Heading"/>
    <w:uiPriority w:val="99"/>
    <w:rsid w:val="00C267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07C5D3E564E417FCC0C02173846FBAD81FB0CC05B1B26E71091EABD872CE5E1E2D2A5D35AD9EFQAf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07C5D3E564E417FCC0C02173846FBAD81FB0CC05B1B26E71091EABD872CE5E1E2D2A7D35AQDf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07C5D3E564E417FCC0C02173846FBAD81FB0CC05B1B26E71091EABD872CE5E1E2D2A5D35AD9EFQAf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consultantplus://offline/ref=F5B07C5D3E564E417FCC0C02173846FBAD81FB0CC05B1B26E71091EABD872CE5E1E2D2A5D353DAQEf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B07C5D3E564E417FCC0C02173846FBAD81FB0CC05B1B26E71091EABD872CE5E1E2D2A7D35AQDf4F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C4DB-4E18-4D7E-A98F-C7B7357F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GIGABYTE</cp:lastModifiedBy>
  <cp:revision>7</cp:revision>
  <cp:lastPrinted>2022-04-19T13:01:00Z</cp:lastPrinted>
  <dcterms:created xsi:type="dcterms:W3CDTF">2022-04-19T13:05:00Z</dcterms:created>
  <dcterms:modified xsi:type="dcterms:W3CDTF">2024-02-01T08:21:00Z</dcterms:modified>
</cp:coreProperties>
</file>