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C33A36" w:rsidRDefault="00C33A3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r w:rsidRPr="00C33A36">
        <w:rPr>
          <w:b/>
          <w:bCs/>
          <w:color w:val="333333"/>
          <w:sz w:val="28"/>
          <w:szCs w:val="36"/>
          <w:shd w:val="clear" w:color="auto" w:fill="FFFFFF"/>
        </w:rPr>
        <w:t>Порядок предъявления гражданского иска о возмещении ущерба, причиненного совершением преступления</w:t>
      </w:r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3A36" w:rsidRPr="00C33A36" w:rsidRDefault="002F5AA1" w:rsidP="00C33A3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C33A36" w:rsidRPr="00C33A36">
        <w:rPr>
          <w:color w:val="333333"/>
          <w:sz w:val="28"/>
          <w:szCs w:val="28"/>
        </w:rPr>
        <w:t>в соответствии со ст. 44 Уголовно-процессуального кодекса РФ гражданским истцом является физическое или юридическое лицо, предъявившее требование о возмещении имущественного вреда, при наличии оснований полагать, что данный вред причинен ему непосредственно преступлением. Гражданский истец может предъявить гражданский иск и для имущественной компенсации морального вреда.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Потерпевшему необходимо представить гражданский иск либо следователю (дознавателю) до направления уголовного дела в суд, либо судье уже в ходе рассмотрения дела, но до окончания судебного следствия. Решение о признании гражданским истцом оформляется определением суда или постановлением судьи, следователя, дознавателя.</w:t>
      </w:r>
    </w:p>
    <w:p w:rsidR="00C33A36" w:rsidRPr="00C33A36" w:rsidRDefault="00C33A36" w:rsidP="00C33A3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3A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предъявлении гражданского иска по уголовному делу гражданский истец освобождается от уплаты государственной пошлины.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F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507469"/>
    <w:rsid w:val="005F3CEB"/>
    <w:rsid w:val="00674D74"/>
    <w:rsid w:val="006B3691"/>
    <w:rsid w:val="007E29F7"/>
    <w:rsid w:val="008E7251"/>
    <w:rsid w:val="009A3F8B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E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2024-04-04T12:41:00Z</dcterms:created>
  <dcterms:modified xsi:type="dcterms:W3CDTF">2024-04-04T12:41:00Z</dcterms:modified>
</cp:coreProperties>
</file>