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C05E02" w:rsidRDefault="009B0C3E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18"/>
          <w:szCs w:val="28"/>
          <w:shd w:val="clear" w:color="auto" w:fill="FFFFFF"/>
        </w:rPr>
      </w:pPr>
      <w:bookmarkStart w:id="0" w:name="_GoBack"/>
      <w:r w:rsidRPr="00C05E02">
        <w:rPr>
          <w:b/>
          <w:bCs/>
          <w:color w:val="333333"/>
          <w:sz w:val="28"/>
          <w:szCs w:val="36"/>
          <w:shd w:val="clear" w:color="auto" w:fill="FFFFFF"/>
        </w:rPr>
        <w:t>Рекомендации по предупреждению хищений денежных средств с банковских карт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B0C3E" w:rsidRPr="009B0C3E" w:rsidRDefault="002F5AA1" w:rsidP="009B0C3E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Pr="009B0C3E">
        <w:rPr>
          <w:color w:val="333333"/>
          <w:sz w:val="28"/>
          <w:szCs w:val="28"/>
        </w:rPr>
        <w:t xml:space="preserve">      Прокуратура Мышкинского района разъясняет, что </w:t>
      </w:r>
      <w:r w:rsidR="009B0C3E">
        <w:rPr>
          <w:color w:val="333333"/>
          <w:sz w:val="28"/>
          <w:szCs w:val="28"/>
        </w:rPr>
        <w:t>д</w:t>
      </w:r>
      <w:r w:rsidR="009B0C3E" w:rsidRPr="009B0C3E">
        <w:rPr>
          <w:color w:val="333333"/>
          <w:sz w:val="28"/>
          <w:szCs w:val="28"/>
        </w:rPr>
        <w:t>ля предотвращения противоправных действий по снятию денежных средств с банковского счета необходимо исходить из следующего.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Сотрудники банка </w:t>
      </w:r>
      <w:r w:rsidRPr="009B0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никогда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телефону или в электронном письме не запрашивают: персональные сведения (серия и номер паспорта, адрес регистрации, имя и фамилия владельца карты); реквизиты и срок действия карты; пароли или коды из СМС-сообщений для подтверждения финансовых операций или их отмены; логин, ПИН-код и CW-код банковских карт.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Сотрудники банка также </w:t>
      </w:r>
      <w:r w:rsidRPr="009B0C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предлагают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установить программы удаленного доступа (или сторонние приложения) на мобильное устройство и разрешить подключение к ним под предлогом технической поддержки (например, удаление вирусов с устройства); перейти по ссылке из СМС-сообщения; включить переадресацию на телефоне клиента для совершения в дальнейшем звонка от его имени в банк; под их руководством перевести для сохранности денежные средства на «защищенный счет»; зайти в онлайн-кабинет по ссылке из СМС-сообщения или электронного письма.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 может инициировать общение с клиентом только для консультаций по продуктам и услугам кредитно-финансового учреждения. При этом звонки совершаются с номеров, указанных на оборотной стороне карты, на сайте банка или в оригинальных банковских документах. Иные номера не имеют никакого отношения к банку.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использовать только надежные официальные каналы связи с кредитно-финансовым учреждением. В частности, форму обратной связи на сайте банка, онлайн-приложения, телефоны горячей линии, группы или чат-боты в мессенджерах (если таковые имеются), а также официальные банковские приложения из магазинов Арр Store, Google Play, Microsoft Store.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учитывать, что держатель карты обязан самостоятельно обеспечить конфиденциальность ее реквизитов и в этой связи избегать: подключения к общедоступным сетям Wi-Fi; использования ПИН-кода или CVV-кода при заказе товаров и услуг через сеть «Интернет», а также по телефону (факсу); сообщения кодов третьим лицам (в противном случае любые операции, совершенные с использованием ПИН-кода или CW-кода, считаются выполненными самим держателем карты и не могут быть опротестованы).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банкоматов необходимо отдавать предпочтение тем, которые установлены в защищенных местах (например, в госучреждениях, офисах банков, крупных торговых центрах).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использованием банкомата требуется осмотреть его и убедиться, что все операции, совершаемые предыдущим клиентом, завершены; что на клавиатуре и в месте для приема карт нет дополнительных устройств; обращайте внимание на неисправности и повреждения.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Совершая операции, не прислушиваться к советам незнакомых людей и не принимать их помощь.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мобильного телефона соблюдать следующие правила: при установке приложений обращать внимание на полномочия, которые они запрашивают. Проявлять осторожность, если приложение просит права на чтение адресной книги, отправку СМС-сообщений и доступ к сети «Интернет»; отключить в настройках возможность использования голосового управления при заблокированном экране.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Применяя сервисы СМС-банка, сверять реквизиты операции в СМС-сообщении с одноразовым паролем от официального номера банка. Если реквизиты не совпадают, то такой пароль вводить нельзя.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оплате услуг картой в сети «Интернет» (особенно при привязке к регулярным платежам или аккаунтам) требуется всегда учитывать высокую вероятность перехода на поддельный сайт, созданный мошенниками для компрометации клиентских данных, включая платежные карточные данные.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необходимо использовать только проверенные сайты, внимательно изучить текст СМС-сообщений с кодами подтверждений, проверки реквизитов операции.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минимизации возможных хищений при проведении операций с использованием сети «Интернет» рекомендуется оформить виртуальную карту с установлением размера индивидуального лимита, ограничивающего операции для данного вида карты, в том числе с использованием других банковских карт, выпущенных на имя держателя карты.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банк считает подозрительными операции, которые совершаются от имени клиента, он может по своей инициативе временно заблокировать доступ к сервисам СМС-банка и онлайн-кабинета. Если операции совершены держателем карты, для быстрого возобновления доступа к денежным средствам достаточно позвонить в контактный центр банка.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смены номера мобильного телефона или его утери свяжитесь с банком для отключения и блокировки доступа к СМС-банку и заблокируйте сим-карту, обратившись к сотовому оператору.</w:t>
      </w:r>
    </w:p>
    <w:p w:rsidR="009B0C3E" w:rsidRPr="009B0C3E" w:rsidRDefault="009B0C3E" w:rsidP="009B0C3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9B0C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возникновении малейших подозрений насчет предпринимаемых попыток совершения мошеннических действий следует незамедлительно уведомлять об этом банк.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D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2D77B4"/>
    <w:rsid w:val="002F5AA1"/>
    <w:rsid w:val="003C2679"/>
    <w:rsid w:val="00674D74"/>
    <w:rsid w:val="006B3691"/>
    <w:rsid w:val="007E29F7"/>
    <w:rsid w:val="008E7251"/>
    <w:rsid w:val="009A3F8B"/>
    <w:rsid w:val="009B0C3E"/>
    <w:rsid w:val="00B74AF4"/>
    <w:rsid w:val="00C05E02"/>
    <w:rsid w:val="00C33A36"/>
    <w:rsid w:val="00C36F31"/>
    <w:rsid w:val="00DA5CA2"/>
    <w:rsid w:val="00DF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58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2024-04-08T06:00:00Z</dcterms:created>
  <dcterms:modified xsi:type="dcterms:W3CDTF">2024-04-08T06:00:00Z</dcterms:modified>
</cp:coreProperties>
</file>